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6DA6" w:rsidRDefault="00D66DA6">
      <w:pPr>
        <w:rPr>
          <w:rFonts w:ascii="Times New Roman" w:hAnsi="Times New Roman" w:cs="Times New Roman"/>
        </w:rPr>
      </w:pPr>
      <w:r>
        <w:rPr>
          <w:rFonts w:ascii="Times New Roman" w:hAnsi="Times New Roman" w:cs="Times New Roman"/>
        </w:rPr>
        <w:t>(acquireAcquisition)</w:t>
      </w:r>
    </w:p>
    <w:p w:rsidR="00D66DA6" w:rsidRDefault="00D66DA6">
      <w:pPr>
        <w:rPr>
          <w:rFonts w:ascii="Times New Roman" w:hAnsi="Times New Roman" w:cs="Times New Roman"/>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51"/>
        <w:gridCol w:w="4253"/>
        <w:gridCol w:w="2440"/>
      </w:tblGrid>
      <w:tr w:rsidR="00D66DA6">
        <w:trPr>
          <w:cantSplit/>
        </w:trPr>
        <w:tc>
          <w:tcPr>
            <w:tcW w:w="6204" w:type="dxa"/>
            <w:gridSpan w:val="2"/>
            <w:tcBorders>
              <w:bottom w:val="nil"/>
            </w:tcBorders>
          </w:tcPr>
          <w:p w:rsidR="00D66DA6" w:rsidRDefault="00D66DA6">
            <w:pPr>
              <w:rPr>
                <w:rFonts w:ascii="Times New Roman" w:hAnsi="Times New Roman" w:cs="Times New Roman"/>
                <w:sz w:val="26"/>
                <w:szCs w:val="26"/>
              </w:rPr>
            </w:pPr>
          </w:p>
          <w:p w:rsidR="00D66DA6" w:rsidRDefault="00D66DA6">
            <w:pPr>
              <w:rPr>
                <w:rFonts w:ascii="Arial Narrow" w:hAnsi="Arial Narrow" w:cs="Arial Narrow"/>
                <w:sz w:val="28"/>
                <w:szCs w:val="28"/>
              </w:rPr>
            </w:pPr>
            <w:r>
              <w:rPr>
                <w:rFonts w:ascii="Arial Narrow" w:hAnsi="Arial Narrow" w:cs="Arial Narrow"/>
                <w:b/>
                <w:bCs/>
                <w:sz w:val="28"/>
                <w:szCs w:val="28"/>
              </w:rPr>
              <w:t>Adquirir: aquisição de imagens</w:t>
            </w:r>
          </w:p>
          <w:p w:rsidR="00D66DA6" w:rsidRDefault="00D66DA6">
            <w:pPr>
              <w:rPr>
                <w:rFonts w:ascii="Arial Narrow" w:hAnsi="Arial Narrow" w:cs="Arial Narrow"/>
                <w:sz w:val="26"/>
                <w:szCs w:val="26"/>
              </w:rPr>
            </w:pPr>
          </w:p>
          <w:p w:rsidR="00D66DA6" w:rsidRDefault="00D66DA6">
            <w:pPr>
              <w:rPr>
                <w:rFonts w:ascii="Arial Narrow" w:hAnsi="Arial Narrow" w:cs="Arial Narrow"/>
              </w:rPr>
            </w:pPr>
            <w:r>
              <w:rPr>
                <w:rFonts w:ascii="Arial Narrow" w:hAnsi="Arial Narrow" w:cs="Arial Narrow"/>
              </w:rPr>
              <w:t>(o)</w:t>
            </w:r>
            <w:r>
              <w:rPr>
                <w:rFonts w:ascii="Arial Narrow" w:hAnsi="Arial Narrow" w:cs="Arial Narrow"/>
              </w:rPr>
              <w:tab/>
              <w:t>Quando a janela de aquisição se encontra em modo de vídeo, a</w:t>
            </w:r>
          </w:p>
          <w:p w:rsidR="00D66DA6" w:rsidRDefault="00D66DA6">
            <w:pPr>
              <w:ind w:left="708"/>
              <w:rPr>
                <w:rFonts w:ascii="Arial Narrow" w:hAnsi="Arial Narrow" w:cs="Arial Narrow"/>
              </w:rPr>
            </w:pPr>
            <w:r>
              <w:rPr>
                <w:rFonts w:ascii="Arial Narrow" w:hAnsi="Arial Narrow" w:cs="Arial Narrow"/>
              </w:rPr>
              <w:t xml:space="preserve">imagem é visualizada em tempo real e as opções seguintes são automaticamente enumeradas ao passar por cima com a seta do rato:  </w:t>
            </w:r>
          </w:p>
          <w:p w:rsidR="00D66DA6" w:rsidRDefault="00D66DA6">
            <w:pPr>
              <w:ind w:left="708"/>
              <w:rPr>
                <w:rFonts w:ascii="Times New Roman" w:hAnsi="Times New Roman" w:cs="Times New Roman"/>
              </w:rPr>
            </w:pPr>
          </w:p>
        </w:tc>
        <w:tc>
          <w:tcPr>
            <w:tcW w:w="2440" w:type="dxa"/>
            <w:vMerge w:val="restart"/>
          </w:tcPr>
          <w:p w:rsidR="00D66DA6" w:rsidRDefault="00D66DA6">
            <w:pPr>
              <w:rPr>
                <w:rFonts w:ascii="Times New Roman" w:hAnsi="Times New Roman" w:cs="Times New Roman"/>
              </w:rPr>
            </w:pPr>
          </w:p>
          <w:p w:rsidR="00D66DA6" w:rsidRDefault="00D66DA6">
            <w:pPr>
              <w:rPr>
                <w:rFonts w:ascii="Times New Roman" w:hAnsi="Times New Roman" w:cs="Times New Roman"/>
              </w:rPr>
            </w:pPr>
          </w:p>
          <w:p w:rsidR="00D66DA6" w:rsidRDefault="00D66DA6">
            <w:pPr>
              <w:rPr>
                <w:rFonts w:ascii="Times New Roman" w:hAnsi="Times New Roman" w:cs="Times New Roman"/>
              </w:rPr>
            </w:pPr>
          </w:p>
          <w:p w:rsidR="00D66DA6" w:rsidRDefault="00D66DA6">
            <w:pPr>
              <w:rPr>
                <w:rFonts w:ascii="Times New Roman" w:hAnsi="Times New Roman" w:cs="Times New Roman"/>
              </w:rPr>
            </w:pPr>
          </w:p>
          <w:p w:rsidR="00D66DA6" w:rsidRDefault="00D66DA6">
            <w:pPr>
              <w:rPr>
                <w:rFonts w:ascii="Times New Roman" w:hAnsi="Times New Roman" w:cs="Times New Roman"/>
              </w:rPr>
            </w:pPr>
          </w:p>
          <w:p w:rsidR="00D66DA6" w:rsidRDefault="00D66DA6">
            <w:pPr>
              <w:rPr>
                <w:rFonts w:ascii="Times New Roman" w:hAnsi="Times New Roman" w:cs="Times New Roman"/>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 xml:space="preserve">O ícone de Webcam só está ativado se tiver um dispositivo de aquisição compatível, ligado ao computador. </w:t>
            </w:r>
          </w:p>
          <w:p w:rsidR="00D66DA6" w:rsidRDefault="00D66DA6">
            <w:pPr>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Se ainda não houver nenhuma imagem atribuída, pode mudar de território arterial clicando sobre a silhueta.</w:t>
            </w:r>
          </w:p>
          <w:p w:rsidR="00D66DA6" w:rsidRDefault="00D66DA6">
            <w:pPr>
              <w:rPr>
                <w:rFonts w:ascii="Arial Narrow" w:hAnsi="Arial Narrow" w:cs="Arial Narrow"/>
              </w:rPr>
            </w:pPr>
          </w:p>
        </w:tc>
      </w:tr>
      <w:tr w:rsidR="00D66DA6">
        <w:trPr>
          <w:cantSplit/>
        </w:trPr>
        <w:tc>
          <w:tcPr>
            <w:tcW w:w="1951" w:type="dxa"/>
          </w:tcPr>
          <w:p w:rsidR="00D66DA6" w:rsidRDefault="00D66DA6">
            <w:pPr>
              <w:jc w:val="center"/>
              <w:rPr>
                <w:rFonts w:ascii="Arial Narrow" w:hAnsi="Arial Narrow" w:cs="Arial Narrow"/>
                <w:b/>
                <w:bCs/>
                <w:sz w:val="26"/>
                <w:szCs w:val="26"/>
                <w:highlight w:val="red"/>
              </w:rPr>
            </w:pPr>
          </w:p>
          <w:p w:rsidR="00D66DA6" w:rsidRDefault="00D66DA6">
            <w:pPr>
              <w:jc w:val="center"/>
              <w:rPr>
                <w:rFonts w:ascii="Arial Narrow" w:hAnsi="Arial Narrow" w:cs="Arial Narrow"/>
                <w:b/>
                <w:bCs/>
                <w:sz w:val="26"/>
                <w:szCs w:val="26"/>
                <w:highlight w:val="red"/>
              </w:rPr>
            </w:pPr>
            <w:r>
              <w:rPr>
                <w:rFonts w:ascii="Arial Narrow" w:hAnsi="Arial Narrow" w:cs="Arial Narrow"/>
                <w:b/>
                <w:bCs/>
                <w:sz w:val="26"/>
                <w:szCs w:val="26"/>
                <w:highlight w:val="red"/>
              </w:rPr>
              <w:t>Captar</w:t>
            </w:r>
          </w:p>
        </w:tc>
        <w:tc>
          <w:tcPr>
            <w:tcW w:w="4253" w:type="dxa"/>
            <w:tcBorders>
              <w:top w:val="nil"/>
              <w:bottom w:val="nil"/>
            </w:tcBorders>
          </w:tcPr>
          <w:p w:rsidR="00D66DA6" w:rsidRDefault="00D66DA6">
            <w:pPr>
              <w:rPr>
                <w:rFonts w:ascii="Arial Narrow" w:hAnsi="Arial Narrow" w:cs="Arial Narrow"/>
              </w:rPr>
            </w:pPr>
          </w:p>
          <w:p w:rsidR="00D66DA6" w:rsidRDefault="00D66DA6">
            <w:pPr>
              <w:rPr>
                <w:rFonts w:ascii="Arial Narrow" w:hAnsi="Arial Narrow" w:cs="Arial Narrow"/>
              </w:rPr>
            </w:pPr>
            <w:r>
              <w:rPr>
                <w:rFonts w:ascii="Arial Narrow" w:hAnsi="Arial Narrow" w:cs="Arial Narrow"/>
              </w:rPr>
              <w:t xml:space="preserve">Imobiliza a imagem que fica então pronta para ser atribuída. </w:t>
            </w:r>
          </w:p>
        </w:tc>
        <w:tc>
          <w:tcPr>
            <w:tcW w:w="2440" w:type="dxa"/>
            <w:vMerge/>
          </w:tcPr>
          <w:p w:rsidR="00D66DA6" w:rsidRDefault="00D66DA6">
            <w:pPr>
              <w:rPr>
                <w:rFonts w:ascii="Arial Narrow" w:hAnsi="Arial Narrow" w:cs="Arial Narrow"/>
              </w:rPr>
            </w:pPr>
          </w:p>
        </w:tc>
      </w:tr>
      <w:tr w:rsidR="00D66DA6">
        <w:trPr>
          <w:cantSplit/>
        </w:trPr>
        <w:tc>
          <w:tcPr>
            <w:tcW w:w="1951" w:type="dxa"/>
          </w:tcPr>
          <w:p w:rsidR="00D66DA6" w:rsidRDefault="00D66DA6">
            <w:pPr>
              <w:jc w:val="center"/>
              <w:rPr>
                <w:rFonts w:ascii="Arial Narrow" w:hAnsi="Arial Narrow" w:cs="Arial Narrow"/>
                <w:b/>
                <w:bCs/>
                <w:sz w:val="26"/>
                <w:szCs w:val="26"/>
                <w:highlight w:val="red"/>
              </w:rPr>
            </w:pPr>
          </w:p>
          <w:p w:rsidR="00D66DA6" w:rsidRDefault="00D66DA6">
            <w:pPr>
              <w:jc w:val="center"/>
              <w:rPr>
                <w:rFonts w:ascii="Arial Narrow" w:hAnsi="Arial Narrow" w:cs="Arial Narrow"/>
                <w:b/>
                <w:bCs/>
                <w:sz w:val="26"/>
                <w:szCs w:val="26"/>
                <w:highlight w:val="red"/>
              </w:rPr>
            </w:pPr>
            <w:r>
              <w:rPr>
                <w:rFonts w:ascii="Arial Narrow" w:hAnsi="Arial Narrow" w:cs="Arial Narrow"/>
                <w:b/>
                <w:bCs/>
                <w:sz w:val="26"/>
                <w:szCs w:val="26"/>
                <w:highlight w:val="red"/>
              </w:rPr>
              <w:t>Alterar fonte</w:t>
            </w:r>
          </w:p>
          <w:p w:rsidR="00D66DA6" w:rsidRDefault="00D66DA6">
            <w:pPr>
              <w:jc w:val="center"/>
              <w:rPr>
                <w:rFonts w:ascii="Arial Narrow" w:hAnsi="Arial Narrow" w:cs="Arial Narrow"/>
                <w:b/>
                <w:bCs/>
                <w:sz w:val="26"/>
                <w:szCs w:val="26"/>
                <w:highlight w:val="red"/>
              </w:rPr>
            </w:pPr>
          </w:p>
        </w:tc>
        <w:tc>
          <w:tcPr>
            <w:tcW w:w="4253" w:type="dxa"/>
            <w:tcBorders>
              <w:top w:val="nil"/>
              <w:bottom w:val="nil"/>
            </w:tcBorders>
          </w:tcPr>
          <w:p w:rsidR="00D66DA6" w:rsidRDefault="00D66DA6">
            <w:pPr>
              <w:rPr>
                <w:rFonts w:ascii="Arial Narrow" w:hAnsi="Arial Narrow" w:cs="Arial Narrow"/>
              </w:rPr>
            </w:pPr>
          </w:p>
          <w:p w:rsidR="00D66DA6" w:rsidRDefault="00D66DA6">
            <w:pPr>
              <w:rPr>
                <w:rFonts w:ascii="Arial Narrow" w:hAnsi="Arial Narrow" w:cs="Arial Narrow"/>
              </w:rPr>
            </w:pPr>
            <w:r>
              <w:rPr>
                <w:rFonts w:ascii="Arial Narrow" w:hAnsi="Arial Narrow" w:cs="Arial Narrow"/>
              </w:rPr>
              <w:t>Permite selecionar a câmara (por exemplo, no caso de ter uma webcam ligada ao mesmo tempo que o ecógrafo).</w:t>
            </w:r>
          </w:p>
        </w:tc>
        <w:tc>
          <w:tcPr>
            <w:tcW w:w="2440" w:type="dxa"/>
            <w:vMerge/>
          </w:tcPr>
          <w:p w:rsidR="00D66DA6" w:rsidRDefault="00D66DA6">
            <w:pPr>
              <w:rPr>
                <w:rFonts w:ascii="Arial Narrow" w:hAnsi="Arial Narrow" w:cs="Arial Narrow"/>
              </w:rPr>
            </w:pPr>
          </w:p>
        </w:tc>
      </w:tr>
      <w:tr w:rsidR="00D66DA6">
        <w:trPr>
          <w:cantSplit/>
        </w:trPr>
        <w:tc>
          <w:tcPr>
            <w:tcW w:w="1951" w:type="dxa"/>
          </w:tcPr>
          <w:p w:rsidR="00D66DA6" w:rsidRDefault="00D66DA6">
            <w:pPr>
              <w:jc w:val="center"/>
              <w:rPr>
                <w:rFonts w:ascii="Arial Narrow" w:hAnsi="Arial Narrow" w:cs="Arial Narrow"/>
                <w:b/>
                <w:bCs/>
                <w:highlight w:val="red"/>
              </w:rPr>
            </w:pPr>
          </w:p>
          <w:p w:rsidR="00D66DA6" w:rsidRDefault="00D66DA6">
            <w:pPr>
              <w:jc w:val="center"/>
              <w:rPr>
                <w:rFonts w:ascii="Arial Narrow" w:hAnsi="Arial Narrow" w:cs="Arial Narrow"/>
                <w:b/>
                <w:bCs/>
                <w:highlight w:val="red"/>
              </w:rPr>
            </w:pPr>
            <w:r>
              <w:rPr>
                <w:rFonts w:ascii="Arial Narrow" w:hAnsi="Arial Narrow" w:cs="Arial Narrow"/>
                <w:b/>
                <w:bCs/>
                <w:highlight w:val="red"/>
              </w:rPr>
              <w:t>Parâmetros</w:t>
            </w:r>
          </w:p>
        </w:tc>
        <w:tc>
          <w:tcPr>
            <w:tcW w:w="4253" w:type="dxa"/>
            <w:tcBorders>
              <w:top w:val="nil"/>
              <w:bottom w:val="nil"/>
            </w:tcBorders>
          </w:tcPr>
          <w:p w:rsidR="00D66DA6" w:rsidRDefault="00D66DA6">
            <w:pPr>
              <w:rPr>
                <w:rFonts w:ascii="Arial Narrow" w:hAnsi="Arial Narrow" w:cs="Arial Narrow"/>
              </w:rPr>
            </w:pPr>
          </w:p>
          <w:p w:rsidR="00D66DA6" w:rsidRDefault="00D66DA6">
            <w:pPr>
              <w:rPr>
                <w:rFonts w:ascii="Arial Narrow" w:hAnsi="Arial Narrow" w:cs="Arial Narrow"/>
              </w:rPr>
            </w:pPr>
            <w:r>
              <w:rPr>
                <w:rFonts w:ascii="Arial Narrow" w:hAnsi="Arial Narrow" w:cs="Arial Narrow"/>
              </w:rPr>
              <w:t xml:space="preserve">Permite autorizar a aplicação a aceder à sua câmara (por exemplo, no caso de ter recusado esta autorização ao aceder à aplicação) </w:t>
            </w:r>
          </w:p>
        </w:tc>
        <w:tc>
          <w:tcPr>
            <w:tcW w:w="2440" w:type="dxa"/>
            <w:vMerge/>
          </w:tcPr>
          <w:p w:rsidR="00D66DA6" w:rsidRDefault="00D66DA6">
            <w:pPr>
              <w:rPr>
                <w:rFonts w:ascii="Arial Narrow" w:hAnsi="Arial Narrow" w:cs="Arial Narrow"/>
              </w:rPr>
            </w:pPr>
          </w:p>
        </w:tc>
      </w:tr>
      <w:tr w:rsidR="00D66DA6">
        <w:trPr>
          <w:cantSplit/>
        </w:trPr>
        <w:tc>
          <w:tcPr>
            <w:tcW w:w="6204" w:type="dxa"/>
            <w:gridSpan w:val="2"/>
            <w:tcBorders>
              <w:top w:val="nil"/>
            </w:tcBorders>
          </w:tcPr>
          <w:p w:rsidR="00D66DA6" w:rsidRDefault="00D66DA6">
            <w:pPr>
              <w:rPr>
                <w:rFonts w:ascii="Arial Narrow" w:hAnsi="Arial Narrow" w:cs="Arial Narrow"/>
              </w:rPr>
            </w:pPr>
          </w:p>
          <w:p w:rsidR="00D66DA6" w:rsidRDefault="00D66DA6">
            <w:pPr>
              <w:rPr>
                <w:rFonts w:ascii="Arial Narrow" w:hAnsi="Arial Narrow" w:cs="Arial Narrow"/>
              </w:rPr>
            </w:pPr>
            <w:r>
              <w:rPr>
                <w:rFonts w:ascii="Arial Narrow" w:hAnsi="Arial Narrow" w:cs="Arial Narrow"/>
              </w:rPr>
              <w:t>[--]</w:t>
            </w:r>
            <w:r>
              <w:rPr>
                <w:rFonts w:ascii="Arial Narrow" w:hAnsi="Arial Narrow" w:cs="Arial Narrow"/>
              </w:rPr>
              <w:tab/>
              <w:t>O ícone de Ficheiro permite selecionar uma imagem previamente</w:t>
            </w:r>
          </w:p>
          <w:p w:rsidR="00D66DA6" w:rsidRDefault="00D66DA6">
            <w:pPr>
              <w:ind w:left="708"/>
              <w:rPr>
                <w:rFonts w:ascii="Arial Narrow" w:hAnsi="Arial Narrow" w:cs="Arial Narrow"/>
              </w:rPr>
            </w:pPr>
            <w:r>
              <w:rPr>
                <w:rFonts w:ascii="Arial Narrow" w:hAnsi="Arial Narrow" w:cs="Arial Narrow"/>
              </w:rPr>
              <w:t>gravada, num formato genérico (JPG, PNG, TIF …) ou DICOM.</w:t>
            </w:r>
          </w:p>
          <w:p w:rsidR="00D66DA6" w:rsidRDefault="00D66DA6">
            <w:pPr>
              <w:ind w:left="708"/>
              <w:rPr>
                <w:rFonts w:ascii="Arial Narrow" w:hAnsi="Arial Narrow" w:cs="Arial Narrow"/>
              </w:rPr>
            </w:pPr>
            <w:r>
              <w:rPr>
                <w:rFonts w:ascii="Arial Narrow" w:hAnsi="Arial Narrow" w:cs="Arial Narrow"/>
              </w:rPr>
              <w:t xml:space="preserve"> </w:t>
            </w:r>
          </w:p>
        </w:tc>
        <w:tc>
          <w:tcPr>
            <w:tcW w:w="2440" w:type="dxa"/>
            <w:vMerge/>
          </w:tcPr>
          <w:p w:rsidR="00D66DA6" w:rsidRDefault="00D66DA6">
            <w:pPr>
              <w:rPr>
                <w:rFonts w:ascii="Arial Narrow" w:hAnsi="Arial Narrow" w:cs="Arial Narrow"/>
              </w:rPr>
            </w:pPr>
          </w:p>
        </w:tc>
      </w:tr>
    </w:tbl>
    <w:p w:rsidR="00D66DA6" w:rsidRDefault="00D66DA6">
      <w:pPr>
        <w:rPr>
          <w:rFonts w:ascii="Arial Narrow" w:hAnsi="Arial Narrow" w:cs="Arial Narrow"/>
        </w:rPr>
      </w:pPr>
    </w:p>
    <w:p w:rsidR="00D66DA6" w:rsidRDefault="00D66DA6">
      <w:pPr>
        <w:rPr>
          <w:rFonts w:ascii="Arial Narrow" w:hAnsi="Arial Narrow" w:cs="Arial Narrow"/>
        </w:rPr>
      </w:pPr>
      <w:r>
        <w:rPr>
          <w:rFonts w:ascii="Arial Narrow" w:hAnsi="Arial Narrow" w:cs="Arial Narrow"/>
        </w:rPr>
        <w:br w:type="page"/>
      </w:r>
    </w:p>
    <w:p w:rsidR="00D66DA6" w:rsidRDefault="00D66DA6">
      <w:r>
        <w:t>(acquireAffectation)</w:t>
      </w:r>
    </w:p>
    <w:p w:rsidR="00D66DA6" w:rsidRDefault="00D66DA6"/>
    <w:p w:rsidR="00D66DA6" w:rsidRDefault="00D66DA6"/>
    <w:tbl>
      <w:tblPr>
        <w:tblW w:w="0" w:type="auto"/>
        <w:tblInd w:w="-106" w:type="dxa"/>
        <w:tblBorders>
          <w:top w:val="single" w:sz="4" w:space="0" w:color="auto"/>
          <w:left w:val="single" w:sz="4" w:space="0" w:color="auto"/>
          <w:bottom w:val="single" w:sz="4" w:space="0" w:color="auto"/>
          <w:right w:val="single" w:sz="4" w:space="0" w:color="auto"/>
        </w:tblBorders>
        <w:tblLook w:val="0000"/>
      </w:tblPr>
      <w:tblGrid>
        <w:gridCol w:w="3936"/>
        <w:gridCol w:w="2268"/>
        <w:gridCol w:w="567"/>
        <w:gridCol w:w="1873"/>
      </w:tblGrid>
      <w:tr w:rsidR="00D66DA6">
        <w:tc>
          <w:tcPr>
            <w:tcW w:w="3936" w:type="dxa"/>
            <w:tcBorders>
              <w:top w:val="single" w:sz="4" w:space="0" w:color="auto"/>
              <w:bottom w:val="nil"/>
              <w:right w:val="nil"/>
            </w:tcBorders>
          </w:tcPr>
          <w:p w:rsidR="00D66DA6" w:rsidRDefault="00D66DA6">
            <w:pPr>
              <w:rPr>
                <w:rFonts w:ascii="Arial Narrow" w:hAnsi="Arial Narrow" w:cs="Arial Narrow"/>
                <w:b/>
                <w:bCs/>
                <w:sz w:val="28"/>
                <w:szCs w:val="28"/>
              </w:rPr>
            </w:pPr>
          </w:p>
          <w:p w:rsidR="00D66DA6" w:rsidRDefault="00D66DA6">
            <w:pPr>
              <w:rPr>
                <w:rFonts w:ascii="Arial Narrow" w:hAnsi="Arial Narrow" w:cs="Arial Narrow"/>
              </w:rPr>
            </w:pPr>
            <w:r>
              <w:rPr>
                <w:rFonts w:ascii="Arial Narrow" w:hAnsi="Arial Narrow" w:cs="Arial Narrow"/>
                <w:b/>
                <w:bCs/>
                <w:sz w:val="28"/>
                <w:szCs w:val="28"/>
              </w:rPr>
              <w:t>Adquirir: atribuição de imagem</w:t>
            </w:r>
          </w:p>
        </w:tc>
        <w:tc>
          <w:tcPr>
            <w:tcW w:w="4708" w:type="dxa"/>
            <w:gridSpan w:val="3"/>
            <w:tcBorders>
              <w:top w:val="single" w:sz="4" w:space="0" w:color="auto"/>
              <w:left w:val="nil"/>
              <w:bottom w:val="nil"/>
            </w:tcBorders>
          </w:tcPr>
          <w:p w:rsidR="00D66DA6" w:rsidRDefault="00D66DA6">
            <w:pPr>
              <w:rPr>
                <w:rFonts w:ascii="Arial Narrow" w:hAnsi="Arial Narrow" w:cs="Arial Narrow"/>
              </w:rPr>
            </w:pPr>
          </w:p>
          <w:p w:rsidR="00D66DA6" w:rsidRDefault="00D66DA6">
            <w:pPr>
              <w:rPr>
                <w:rFonts w:ascii="Arial Narrow" w:hAnsi="Arial Narrow" w:cs="Arial Narrow"/>
              </w:rPr>
            </w:pPr>
            <w:r>
              <w:rPr>
                <w:rFonts w:ascii="Arial Narrow" w:hAnsi="Arial Narrow" w:cs="Arial Narrow"/>
              </w:rPr>
              <w:t xml:space="preserve">É possível efetuar a atribuição depois de selecionar uma imagem no ficheiro ou de captar uma imagem </w:t>
            </w:r>
          </w:p>
          <w:p w:rsidR="00D66DA6" w:rsidRDefault="00D66DA6">
            <w:pPr>
              <w:rPr>
                <w:rFonts w:ascii="Arial Narrow" w:hAnsi="Arial Narrow" w:cs="Arial Narrow"/>
              </w:rPr>
            </w:pPr>
            <w:r>
              <w:rPr>
                <w:rFonts w:ascii="Arial Narrow" w:hAnsi="Arial Narrow" w:cs="Arial Narrow"/>
              </w:rPr>
              <w:t>com o ecógrafo.</w:t>
            </w:r>
          </w:p>
          <w:p w:rsidR="00D66DA6" w:rsidRDefault="00D66DA6">
            <w:pPr>
              <w:rPr>
                <w:rFonts w:ascii="Arial Narrow" w:hAnsi="Arial Narrow" w:cs="Arial Narrow"/>
              </w:rPr>
            </w:pPr>
          </w:p>
          <w:p w:rsidR="00D66DA6" w:rsidRDefault="00D66DA6">
            <w:pPr>
              <w:rPr>
                <w:rFonts w:ascii="Arial Narrow" w:hAnsi="Arial Narrow" w:cs="Arial Narrow"/>
              </w:rPr>
            </w:pPr>
          </w:p>
        </w:tc>
      </w:tr>
      <w:tr w:rsidR="00D66DA6">
        <w:tc>
          <w:tcPr>
            <w:tcW w:w="3936" w:type="dxa"/>
            <w:tcBorders>
              <w:top w:val="nil"/>
              <w:bottom w:val="nil"/>
              <w:right w:val="nil"/>
            </w:tcBorders>
          </w:tcPr>
          <w:p w:rsidR="00D66DA6" w:rsidRDefault="00D66DA6">
            <w:pPr>
              <w:ind w:left="2124"/>
              <w:rPr>
                <w:rFonts w:ascii="Arial Narrow" w:hAnsi="Arial Narrow" w:cs="Arial Narrow"/>
                <w:sz w:val="28"/>
                <w:szCs w:val="28"/>
              </w:rPr>
            </w:pPr>
            <w:r>
              <w:rPr>
                <w:rFonts w:ascii="Arial Narrow" w:hAnsi="Arial Narrow" w:cs="Arial Narrow"/>
                <w:sz w:val="28"/>
                <w:szCs w:val="28"/>
              </w:rPr>
              <w:sym w:font="Wingdings" w:char="F08C"/>
            </w:r>
          </w:p>
          <w:p w:rsidR="00D66DA6" w:rsidRDefault="00D66DA6">
            <w:pPr>
              <w:ind w:left="2124"/>
              <w:rPr>
                <w:rFonts w:ascii="Arial Narrow" w:hAnsi="Arial Narrow" w:cs="Arial Narrow"/>
              </w:rPr>
            </w:pPr>
            <w:r>
              <w:rPr>
                <w:rFonts w:ascii="Arial Narrow" w:hAnsi="Arial Narrow" w:cs="Arial Narrow"/>
              </w:rPr>
              <w:t xml:space="preserve">Premir sobre a imagem com o botão esquerdo do rato e </w:t>
            </w:r>
            <w:r>
              <w:rPr>
                <w:rFonts w:ascii="Arial Narrow" w:hAnsi="Arial Narrow" w:cs="Arial Narrow"/>
                <w:b/>
                <w:bCs/>
              </w:rPr>
              <w:t>manter o botão premido</w:t>
            </w:r>
            <w:r>
              <w:rPr>
                <w:rFonts w:ascii="Arial Narrow" w:hAnsi="Arial Narrow" w:cs="Arial Narrow"/>
              </w:rPr>
              <w:t>.</w:t>
            </w:r>
          </w:p>
        </w:tc>
        <w:tc>
          <w:tcPr>
            <w:tcW w:w="4708" w:type="dxa"/>
            <w:gridSpan w:val="3"/>
            <w:tcBorders>
              <w:top w:val="nil"/>
              <w:left w:val="nil"/>
              <w:bottom w:val="nil"/>
            </w:tcBorders>
          </w:tcPr>
          <w:p w:rsidR="00D66DA6" w:rsidRDefault="00D66DA6">
            <w:pPr>
              <w:ind w:right="2474"/>
              <w:rPr>
                <w:rFonts w:ascii="Arial Narrow" w:hAnsi="Arial Narrow" w:cs="Arial Narrow"/>
                <w:sz w:val="28"/>
                <w:szCs w:val="28"/>
              </w:rPr>
            </w:pPr>
            <w:r>
              <w:rPr>
                <w:rFonts w:ascii="Arial Narrow" w:hAnsi="Arial Narrow" w:cs="Arial Narrow"/>
                <w:sz w:val="28"/>
                <w:szCs w:val="28"/>
              </w:rPr>
              <w:sym w:font="Wingdings" w:char="F08D"/>
            </w:r>
          </w:p>
          <w:p w:rsidR="00D66DA6" w:rsidRDefault="00D66DA6">
            <w:pPr>
              <w:ind w:right="2474"/>
              <w:rPr>
                <w:rFonts w:ascii="Arial Narrow" w:hAnsi="Arial Narrow" w:cs="Arial Narrow"/>
              </w:rPr>
            </w:pPr>
            <w:r>
              <w:rPr>
                <w:rFonts w:ascii="Arial Narrow" w:hAnsi="Arial Narrow" w:cs="Arial Narrow"/>
                <w:b/>
                <w:bCs/>
              </w:rPr>
              <w:t>Arrastar</w:t>
            </w:r>
            <w:r>
              <w:rPr>
                <w:rFonts w:ascii="Arial Narrow" w:hAnsi="Arial Narrow" w:cs="Arial Narrow"/>
              </w:rPr>
              <w:t xml:space="preserve"> a imagem até ao segmento arterial correspondente na zona “Visualização”.</w:t>
            </w:r>
          </w:p>
          <w:p w:rsidR="00D66DA6" w:rsidRDefault="00D66DA6">
            <w:pPr>
              <w:rPr>
                <w:rFonts w:ascii="Arial Narrow" w:hAnsi="Arial Narrow" w:cs="Arial Narrow"/>
                <w:sz w:val="28"/>
                <w:szCs w:val="28"/>
              </w:rPr>
            </w:pPr>
          </w:p>
          <w:p w:rsidR="00D66DA6" w:rsidRDefault="00D66DA6">
            <w:pPr>
              <w:rPr>
                <w:rFonts w:ascii="Arial Narrow" w:hAnsi="Arial Narrow" w:cs="Arial Narrow"/>
                <w:sz w:val="28"/>
                <w:szCs w:val="28"/>
              </w:rPr>
            </w:pPr>
          </w:p>
        </w:tc>
      </w:tr>
      <w:tr w:rsidR="00D66DA6">
        <w:tc>
          <w:tcPr>
            <w:tcW w:w="3936" w:type="dxa"/>
            <w:tcBorders>
              <w:top w:val="nil"/>
              <w:bottom w:val="single" w:sz="4" w:space="0" w:color="auto"/>
              <w:right w:val="nil"/>
            </w:tcBorders>
          </w:tcPr>
          <w:p w:rsidR="00D66DA6" w:rsidRDefault="00D66DA6">
            <w:pPr>
              <w:ind w:left="2124"/>
              <w:rPr>
                <w:rFonts w:ascii="Arial Narrow" w:hAnsi="Arial Narrow" w:cs="Arial Narrow"/>
                <w:sz w:val="28"/>
                <w:szCs w:val="28"/>
              </w:rPr>
            </w:pPr>
            <w:r>
              <w:rPr>
                <w:rFonts w:ascii="Arial Narrow" w:hAnsi="Arial Narrow" w:cs="Arial Narrow"/>
                <w:sz w:val="28"/>
                <w:szCs w:val="28"/>
              </w:rPr>
              <w:sym w:font="Wingdings" w:char="F08E"/>
            </w:r>
          </w:p>
          <w:p w:rsidR="00D66DA6" w:rsidRDefault="00D66DA6">
            <w:pPr>
              <w:ind w:left="2124"/>
              <w:rPr>
                <w:rFonts w:ascii="Arial Narrow" w:hAnsi="Arial Narrow" w:cs="Arial Narrow"/>
              </w:rPr>
            </w:pPr>
            <w:r>
              <w:rPr>
                <w:rFonts w:ascii="Arial Narrow" w:hAnsi="Arial Narrow" w:cs="Arial Narrow"/>
              </w:rPr>
              <w:t xml:space="preserve">À medida que o rato passa sobre os segmentos arteriais, estes ficam </w:t>
            </w:r>
            <w:r>
              <w:rPr>
                <w:rFonts w:ascii="Arial Narrow" w:hAnsi="Arial Narrow" w:cs="Arial Narrow"/>
                <w:b/>
                <w:bCs/>
              </w:rPr>
              <w:t>vermelhos</w:t>
            </w:r>
            <w:r>
              <w:rPr>
                <w:rFonts w:ascii="Arial Narrow" w:hAnsi="Arial Narrow" w:cs="Arial Narrow"/>
              </w:rPr>
              <w:t>.</w:t>
            </w:r>
          </w:p>
          <w:p w:rsidR="00D66DA6" w:rsidRDefault="00D66DA6">
            <w:pPr>
              <w:rPr>
                <w:rFonts w:ascii="Arial Narrow" w:hAnsi="Arial Narrow" w:cs="Arial Narrow"/>
              </w:rPr>
            </w:pPr>
            <w:r>
              <w:rPr>
                <w:rFonts w:ascii="Arial Narrow" w:hAnsi="Arial Narrow" w:cs="Arial Narrow"/>
              </w:rPr>
              <w:t xml:space="preserve"> </w:t>
            </w:r>
          </w:p>
        </w:tc>
        <w:tc>
          <w:tcPr>
            <w:tcW w:w="2268" w:type="dxa"/>
            <w:tcBorders>
              <w:top w:val="nil"/>
              <w:left w:val="nil"/>
              <w:bottom w:val="single" w:sz="4" w:space="0" w:color="auto"/>
              <w:right w:val="nil"/>
            </w:tcBorders>
          </w:tcPr>
          <w:p w:rsidR="00D66DA6" w:rsidRDefault="00D66DA6">
            <w:pPr>
              <w:rPr>
                <w:rFonts w:ascii="Arial Narrow" w:hAnsi="Arial Narrow" w:cs="Arial Narrow"/>
                <w:sz w:val="28"/>
                <w:szCs w:val="28"/>
              </w:rPr>
            </w:pPr>
            <w:r>
              <w:rPr>
                <w:rFonts w:ascii="Arial Narrow" w:hAnsi="Arial Narrow" w:cs="Arial Narrow"/>
                <w:sz w:val="28"/>
                <w:szCs w:val="28"/>
              </w:rPr>
              <w:sym w:font="Wingdings" w:char="F08F"/>
            </w:r>
          </w:p>
          <w:p w:rsidR="00D66DA6" w:rsidRDefault="00D66DA6">
            <w:pPr>
              <w:rPr>
                <w:rFonts w:ascii="Arial Narrow" w:hAnsi="Arial Narrow" w:cs="Arial Narrow"/>
              </w:rPr>
            </w:pPr>
            <w:r>
              <w:rPr>
                <w:rFonts w:ascii="Arial Narrow" w:hAnsi="Arial Narrow" w:cs="Arial Narrow"/>
              </w:rPr>
              <w:t xml:space="preserve">Solte o botão do rato para </w:t>
            </w:r>
            <w:r>
              <w:rPr>
                <w:rFonts w:ascii="Arial Narrow" w:hAnsi="Arial Narrow" w:cs="Arial Narrow"/>
                <w:b/>
                <w:bCs/>
              </w:rPr>
              <w:t>depositar a imagem sobre o segmento selecionado</w:t>
            </w:r>
            <w:r>
              <w:rPr>
                <w:rFonts w:ascii="Arial Narrow" w:hAnsi="Arial Narrow" w:cs="Arial Narrow"/>
              </w:rPr>
              <w:t>.</w:t>
            </w:r>
          </w:p>
        </w:tc>
        <w:tc>
          <w:tcPr>
            <w:tcW w:w="567" w:type="dxa"/>
            <w:tcBorders>
              <w:top w:val="nil"/>
              <w:left w:val="nil"/>
              <w:bottom w:val="single" w:sz="4" w:space="0" w:color="auto"/>
              <w:right w:val="nil"/>
            </w:tcBorders>
          </w:tcPr>
          <w:p w:rsidR="00D66DA6" w:rsidRDefault="00D66DA6">
            <w:pPr>
              <w:rPr>
                <w:rFonts w:ascii="Arial Narrow" w:hAnsi="Arial Narrow" w:cs="Arial Narrow"/>
              </w:rPr>
            </w:pPr>
          </w:p>
        </w:tc>
        <w:tc>
          <w:tcPr>
            <w:tcW w:w="1873" w:type="dxa"/>
            <w:tcBorders>
              <w:top w:val="nil"/>
              <w:left w:val="nil"/>
              <w:bottom w:val="single" w:sz="4" w:space="0" w:color="auto"/>
            </w:tcBorders>
          </w:tcPr>
          <w:p w:rsidR="00D66DA6" w:rsidRDefault="00D66DA6">
            <w:pPr>
              <w:rPr>
                <w:rFonts w:ascii="Arial Narrow" w:hAnsi="Arial Narrow" w:cs="Arial Narrow"/>
              </w:rPr>
            </w:pPr>
            <w:r>
              <w:rPr>
                <w:rFonts w:ascii="Arial Narrow" w:hAnsi="Arial Narrow" w:cs="Arial Narrow"/>
              </w:rPr>
              <w:t>Depois de concluída a atribuição, o segmento passa a vermelho e a imagem aparece na zona “Atribuição”.</w:t>
            </w:r>
          </w:p>
        </w:tc>
      </w:tr>
    </w:tbl>
    <w:p w:rsidR="00D66DA6" w:rsidRDefault="00D66DA6">
      <w:r>
        <w:br w:type="page"/>
      </w:r>
    </w:p>
    <w:p w:rsidR="00D66DA6" w:rsidRDefault="00D66DA6">
      <w:r>
        <w:t>(acquireArterySelection)</w:t>
      </w:r>
    </w:p>
    <w:p w:rsidR="00D66DA6" w:rsidRDefault="00D66DA6"/>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644"/>
      </w:tblGrid>
      <w:tr w:rsidR="00D66DA6">
        <w:tc>
          <w:tcPr>
            <w:tcW w:w="8644" w:type="dxa"/>
          </w:tcPr>
          <w:p w:rsidR="00D66DA6" w:rsidRDefault="00D66DA6">
            <w:pPr>
              <w:rPr>
                <w:rFonts w:ascii="Arial Narrow" w:hAnsi="Arial Narrow" w:cs="Arial Narrow"/>
              </w:rPr>
            </w:pPr>
          </w:p>
          <w:p w:rsidR="00D66DA6" w:rsidRDefault="00D66DA6">
            <w:pPr>
              <w:rPr>
                <w:rFonts w:ascii="Arial Narrow" w:hAnsi="Arial Narrow" w:cs="Arial Narrow"/>
                <w:b/>
                <w:bCs/>
                <w:sz w:val="28"/>
                <w:szCs w:val="28"/>
              </w:rPr>
            </w:pPr>
            <w:r>
              <w:rPr>
                <w:rFonts w:ascii="Arial Narrow" w:hAnsi="Arial Narrow" w:cs="Arial Narrow"/>
                <w:b/>
                <w:bCs/>
                <w:sz w:val="28"/>
                <w:szCs w:val="28"/>
              </w:rPr>
              <w:t>Adquirir: Seleção do Território Arterial</w:t>
            </w:r>
          </w:p>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pBdr>
                <w:left w:val="single" w:sz="4" w:space="4" w:color="auto"/>
              </w:pBdr>
              <w:ind w:left="5664"/>
              <w:rPr>
                <w:rFonts w:ascii="Arial Narrow" w:hAnsi="Arial Narrow" w:cs="Arial Narrow"/>
              </w:rPr>
            </w:pPr>
            <w:r>
              <w:rPr>
                <w:rFonts w:ascii="Arial Narrow" w:hAnsi="Arial Narrow" w:cs="Arial Narrow"/>
              </w:rPr>
              <w:t xml:space="preserve">Selecione a região vascular pretendida, clicando sobre o segmento do corpo correspondente. Será automaticamente redirigido </w:t>
            </w:r>
          </w:p>
          <w:p w:rsidR="00D66DA6" w:rsidRDefault="00D66DA6">
            <w:pPr>
              <w:pBdr>
                <w:left w:val="single" w:sz="4" w:space="4" w:color="auto"/>
              </w:pBdr>
              <w:ind w:left="5664"/>
              <w:rPr>
                <w:rFonts w:ascii="Arial Narrow" w:hAnsi="Arial Narrow" w:cs="Arial Narrow"/>
              </w:rPr>
            </w:pPr>
            <w:r>
              <w:rPr>
                <w:rFonts w:ascii="Arial Narrow" w:hAnsi="Arial Narrow" w:cs="Arial Narrow"/>
              </w:rPr>
              <w:t xml:space="preserve">para a página de aquisição. </w:t>
            </w:r>
          </w:p>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rPr>
                <w:rFonts w:ascii="Arial Narrow" w:hAnsi="Arial Narrow" w:cs="Arial Narrow"/>
              </w:rPr>
            </w:pPr>
          </w:p>
        </w:tc>
      </w:tr>
    </w:tbl>
    <w:p w:rsidR="00D66DA6" w:rsidRDefault="00D66DA6">
      <w:r>
        <w:br w:type="page"/>
      </w:r>
    </w:p>
    <w:p w:rsidR="00D66DA6" w:rsidRDefault="00D66DA6">
      <w:r>
        <w:t>(acquireGlobalProcess)</w:t>
      </w:r>
    </w:p>
    <w:p w:rsidR="00D66DA6" w:rsidRDefault="00D66DA6"/>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61"/>
        <w:gridCol w:w="2161"/>
        <w:gridCol w:w="2161"/>
        <w:gridCol w:w="2161"/>
      </w:tblGrid>
      <w:tr w:rsidR="00D66DA6">
        <w:trPr>
          <w:cantSplit/>
        </w:trPr>
        <w:tc>
          <w:tcPr>
            <w:tcW w:w="6483" w:type="dxa"/>
            <w:gridSpan w:val="3"/>
          </w:tcPr>
          <w:p w:rsidR="00D66DA6" w:rsidRDefault="00D66DA6"/>
          <w:p w:rsidR="00D66DA6" w:rsidRDefault="00D66DA6">
            <w:pPr>
              <w:rPr>
                <w:rFonts w:ascii="Arial Narrow" w:hAnsi="Arial Narrow" w:cs="Arial Narrow"/>
                <w:b/>
                <w:bCs/>
                <w:sz w:val="28"/>
                <w:szCs w:val="28"/>
              </w:rPr>
            </w:pPr>
            <w:r>
              <w:rPr>
                <w:rFonts w:ascii="Arial Narrow" w:hAnsi="Arial Narrow" w:cs="Arial Narrow"/>
                <w:b/>
                <w:bCs/>
                <w:sz w:val="28"/>
                <w:szCs w:val="28"/>
              </w:rPr>
              <w:t>Adquirir: Processo Global</w:t>
            </w:r>
          </w:p>
          <w:p w:rsidR="00D66DA6" w:rsidRDefault="00D66DA6">
            <w:pPr>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 xml:space="preserve">Pode efetuar a aquisição de </w:t>
            </w:r>
            <w:r>
              <w:rPr>
                <w:rFonts w:ascii="Arial Narrow" w:hAnsi="Arial Narrow" w:cs="Arial Narrow"/>
                <w:b/>
                <w:bCs/>
              </w:rPr>
              <w:t>várias imagens ao longo do processo</w:t>
            </w:r>
            <w:r>
              <w:rPr>
                <w:rFonts w:ascii="Arial Narrow" w:hAnsi="Arial Narrow" w:cs="Arial Narrow"/>
              </w:rPr>
              <w:t xml:space="preserve">. Cada imagem pode ser atribuída a uma das artérias disponíveis no esquema visualizado, correspondente à região vascular selecionada. </w:t>
            </w:r>
          </w:p>
          <w:p w:rsidR="00D66DA6" w:rsidRDefault="00D66DA6">
            <w:pPr>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 xml:space="preserve">Também pode atribuir a cada artéria uma </w:t>
            </w:r>
            <w:r>
              <w:rPr>
                <w:rFonts w:ascii="Arial Narrow" w:hAnsi="Arial Narrow" w:cs="Arial Narrow"/>
                <w:b/>
                <w:bCs/>
              </w:rPr>
              <w:t>lesão</w:t>
            </w:r>
            <w:r>
              <w:rPr>
                <w:rFonts w:ascii="Arial Narrow" w:hAnsi="Arial Narrow" w:cs="Arial Narrow"/>
              </w:rPr>
              <w:t xml:space="preserve"> observada: placa, estenose, oclusão e </w:t>
            </w:r>
            <w:r>
              <w:rPr>
                <w:rFonts w:ascii="Arial Narrow" w:hAnsi="Arial Narrow" w:cs="Arial Narrow"/>
                <w:b/>
                <w:bCs/>
              </w:rPr>
              <w:t xml:space="preserve">colocá-la na posição adequada </w:t>
            </w:r>
            <w:r>
              <w:rPr>
                <w:rFonts w:ascii="Arial Narrow" w:hAnsi="Arial Narrow" w:cs="Arial Narrow"/>
              </w:rPr>
              <w:t xml:space="preserve">no esquema. </w:t>
            </w:r>
          </w:p>
          <w:p w:rsidR="00D66DA6" w:rsidRDefault="00D66DA6">
            <w:pPr>
              <w:pStyle w:val="ListParagraph"/>
            </w:pPr>
          </w:p>
          <w:p w:rsidR="00D66DA6" w:rsidRDefault="00D66DA6"/>
        </w:tc>
        <w:tc>
          <w:tcPr>
            <w:tcW w:w="2161" w:type="dxa"/>
            <w:vMerge w:val="restart"/>
          </w:tcPr>
          <w:p w:rsidR="00D66DA6" w:rsidRDefault="00D66DA6"/>
          <w:p w:rsidR="00D66DA6" w:rsidRDefault="00D66DA6"/>
          <w:p w:rsidR="00D66DA6" w:rsidRDefault="00D66DA6"/>
          <w:p w:rsidR="00D66DA6" w:rsidRDefault="00D66DA6">
            <w:pPr>
              <w:pStyle w:val="ListParagraph"/>
              <w:numPr>
                <w:ilvl w:val="0"/>
                <w:numId w:val="1"/>
              </w:numPr>
              <w:ind w:left="360"/>
              <w:rPr>
                <w:rFonts w:ascii="Arial Narrow" w:hAnsi="Arial Narrow" w:cs="Arial Narrow"/>
              </w:rPr>
            </w:pPr>
            <w:r>
              <w:rPr>
                <w:rFonts w:ascii="Arial Narrow" w:hAnsi="Arial Narrow" w:cs="Arial Narrow"/>
              </w:rPr>
              <w:t xml:space="preserve">Desde que não tenha atribuído qualquer imagem a uma artéria, pode </w:t>
            </w:r>
            <w:r>
              <w:rPr>
                <w:rFonts w:ascii="Arial Narrow" w:hAnsi="Arial Narrow" w:cs="Arial Narrow"/>
                <w:b/>
                <w:bCs/>
              </w:rPr>
              <w:t>sair da consulta e voltar posteriormente</w:t>
            </w:r>
            <w:r>
              <w:rPr>
                <w:rFonts w:ascii="Arial Narrow" w:hAnsi="Arial Narrow" w:cs="Arial Narrow"/>
              </w:rPr>
              <w:t xml:space="preserve"> ao modo de aquisição.</w:t>
            </w:r>
          </w:p>
          <w:p w:rsidR="00D66DA6" w:rsidRDefault="00D66DA6">
            <w:pPr>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 xml:space="preserve">Ou então, saia da consulta para que a aquisição fique “imobilizada” e o </w:t>
            </w:r>
            <w:r>
              <w:rPr>
                <w:rFonts w:ascii="Arial Narrow" w:hAnsi="Arial Narrow" w:cs="Arial Narrow"/>
                <w:b/>
                <w:bCs/>
              </w:rPr>
              <w:t>ecrã passe a “Visualizar”.</w:t>
            </w:r>
            <w:r>
              <w:rPr>
                <w:rFonts w:ascii="Arial Narrow" w:hAnsi="Arial Narrow" w:cs="Arial Narrow"/>
              </w:rPr>
              <w:t xml:space="preserve"> </w:t>
            </w:r>
          </w:p>
          <w:p w:rsidR="00D66DA6" w:rsidRDefault="00D66DA6">
            <w:pPr>
              <w:rPr>
                <w:rFonts w:ascii="Arial Narrow" w:hAnsi="Arial Narrow" w:cs="Arial Narrow"/>
              </w:rPr>
            </w:pPr>
          </w:p>
          <w:p w:rsidR="00D66DA6" w:rsidRDefault="00D66DA6">
            <w:pPr>
              <w:pStyle w:val="ListParagraph"/>
              <w:ind w:left="-104"/>
              <w:jc w:val="both"/>
            </w:pPr>
          </w:p>
        </w:tc>
      </w:tr>
      <w:tr w:rsidR="00D66DA6">
        <w:trPr>
          <w:cantSplit/>
        </w:trPr>
        <w:tc>
          <w:tcPr>
            <w:tcW w:w="2161" w:type="dxa"/>
          </w:tcPr>
          <w:p w:rsidR="00D66DA6" w:rsidRDefault="00D66DA6">
            <w:pPr>
              <w:jc w:val="center"/>
              <w:rPr>
                <w:rFonts w:ascii="Arial Narrow" w:hAnsi="Arial Narrow" w:cs="Arial Narrow"/>
                <w:highlight w:val="red"/>
              </w:rPr>
            </w:pPr>
            <w:r>
              <w:rPr>
                <w:rFonts w:ascii="Arial Narrow" w:hAnsi="Arial Narrow" w:cs="Arial Narrow"/>
                <w:highlight w:val="red"/>
              </w:rPr>
              <w:t>Aquisição</w:t>
            </w:r>
          </w:p>
          <w:p w:rsidR="00D66DA6" w:rsidRDefault="00D66DA6">
            <w:pPr>
              <w:jc w:val="center"/>
              <w:rPr>
                <w:rFonts w:ascii="Arial Narrow" w:hAnsi="Arial Narrow" w:cs="Arial Narrow"/>
                <w:highlight w:val="red"/>
              </w:rPr>
            </w:pPr>
            <w:r>
              <w:rPr>
                <w:rFonts w:ascii="Arial Narrow" w:hAnsi="Arial Narrow" w:cs="Arial Narrow"/>
                <w:highlight w:val="red"/>
              </w:rPr>
              <w:t>por ecógrafo</w:t>
            </w:r>
          </w:p>
        </w:tc>
        <w:tc>
          <w:tcPr>
            <w:tcW w:w="2161" w:type="dxa"/>
            <w:vMerge w:val="restart"/>
          </w:tcPr>
          <w:p w:rsidR="00D66DA6" w:rsidRDefault="00D66DA6">
            <w:pPr>
              <w:jc w:val="center"/>
              <w:rPr>
                <w:rFonts w:ascii="Arial Narrow" w:hAnsi="Arial Narrow" w:cs="Arial Narrow"/>
                <w:highlight w:val="red"/>
              </w:rPr>
            </w:pPr>
          </w:p>
          <w:p w:rsidR="00D66DA6" w:rsidRDefault="00D66DA6">
            <w:pPr>
              <w:jc w:val="center"/>
              <w:rPr>
                <w:rFonts w:ascii="Arial Narrow" w:hAnsi="Arial Narrow" w:cs="Arial Narrow"/>
                <w:highlight w:val="red"/>
              </w:rPr>
            </w:pPr>
            <w:r>
              <w:rPr>
                <w:rFonts w:ascii="Arial Narrow" w:hAnsi="Arial Narrow" w:cs="Arial Narrow"/>
                <w:highlight w:val="red"/>
              </w:rPr>
              <w:t>Atribuição da</w:t>
            </w:r>
          </w:p>
          <w:p w:rsidR="00D66DA6" w:rsidRDefault="00D66DA6">
            <w:pPr>
              <w:jc w:val="center"/>
              <w:rPr>
                <w:rFonts w:ascii="Arial Narrow" w:hAnsi="Arial Narrow" w:cs="Arial Narrow"/>
                <w:highlight w:val="red"/>
              </w:rPr>
            </w:pPr>
            <w:r>
              <w:rPr>
                <w:rFonts w:ascii="Arial Narrow" w:hAnsi="Arial Narrow" w:cs="Arial Narrow"/>
                <w:highlight w:val="red"/>
              </w:rPr>
              <w:t xml:space="preserve">imagem </w:t>
            </w:r>
          </w:p>
          <w:p w:rsidR="00D66DA6" w:rsidRDefault="00D66DA6">
            <w:pPr>
              <w:jc w:val="center"/>
              <w:rPr>
                <w:rFonts w:ascii="Arial Narrow" w:hAnsi="Arial Narrow" w:cs="Arial Narrow"/>
                <w:highlight w:val="red"/>
              </w:rPr>
            </w:pPr>
            <w:r>
              <w:rPr>
                <w:rFonts w:ascii="Arial Narrow" w:hAnsi="Arial Narrow" w:cs="Arial Narrow"/>
                <w:highlight w:val="red"/>
              </w:rPr>
              <w:t xml:space="preserve">à artéria </w:t>
            </w:r>
          </w:p>
          <w:p w:rsidR="00D66DA6" w:rsidRDefault="00D66DA6">
            <w:pPr>
              <w:jc w:val="center"/>
              <w:rPr>
                <w:rFonts w:ascii="Arial Narrow" w:hAnsi="Arial Narrow" w:cs="Arial Narrow"/>
                <w:highlight w:val="red"/>
              </w:rPr>
            </w:pPr>
            <w:r>
              <w:rPr>
                <w:rFonts w:ascii="Arial Narrow" w:hAnsi="Arial Narrow" w:cs="Arial Narrow"/>
                <w:highlight w:val="red"/>
              </w:rPr>
              <w:t>indicada</w:t>
            </w:r>
          </w:p>
        </w:tc>
        <w:tc>
          <w:tcPr>
            <w:tcW w:w="2161" w:type="dxa"/>
            <w:vMerge w:val="restart"/>
          </w:tcPr>
          <w:p w:rsidR="00D66DA6" w:rsidRDefault="00D66DA6">
            <w:pPr>
              <w:jc w:val="center"/>
              <w:rPr>
                <w:rFonts w:ascii="Arial Narrow" w:hAnsi="Arial Narrow" w:cs="Arial Narrow"/>
                <w:highlight w:val="red"/>
              </w:rPr>
            </w:pPr>
          </w:p>
          <w:p w:rsidR="00D66DA6" w:rsidRDefault="00D66DA6">
            <w:pPr>
              <w:jc w:val="center"/>
              <w:rPr>
                <w:rFonts w:ascii="Arial Narrow" w:hAnsi="Arial Narrow" w:cs="Arial Narrow"/>
                <w:highlight w:val="red"/>
              </w:rPr>
            </w:pPr>
            <w:r>
              <w:rPr>
                <w:rFonts w:ascii="Arial Narrow" w:hAnsi="Arial Narrow" w:cs="Arial Narrow"/>
                <w:highlight w:val="red"/>
              </w:rPr>
              <w:t>Atribuição</w:t>
            </w:r>
          </w:p>
          <w:p w:rsidR="00D66DA6" w:rsidRDefault="00D66DA6">
            <w:pPr>
              <w:jc w:val="center"/>
              <w:rPr>
                <w:rFonts w:ascii="Arial Narrow" w:hAnsi="Arial Narrow" w:cs="Arial Narrow"/>
                <w:highlight w:val="red"/>
              </w:rPr>
            </w:pPr>
            <w:r>
              <w:rPr>
                <w:rFonts w:ascii="Arial Narrow" w:hAnsi="Arial Narrow" w:cs="Arial Narrow"/>
                <w:highlight w:val="red"/>
              </w:rPr>
              <w:t>de lesões</w:t>
            </w:r>
          </w:p>
          <w:p w:rsidR="00D66DA6" w:rsidRDefault="00D66DA6">
            <w:pPr>
              <w:jc w:val="center"/>
              <w:rPr>
                <w:rFonts w:ascii="Arial Narrow" w:hAnsi="Arial Narrow" w:cs="Arial Narrow"/>
                <w:highlight w:val="red"/>
              </w:rPr>
            </w:pPr>
            <w:r>
              <w:rPr>
                <w:rFonts w:ascii="Arial Narrow" w:hAnsi="Arial Narrow" w:cs="Arial Narrow"/>
                <w:highlight w:val="red"/>
              </w:rPr>
              <w:t>à artéria</w:t>
            </w:r>
          </w:p>
          <w:p w:rsidR="00D66DA6" w:rsidRDefault="00D66DA6">
            <w:pPr>
              <w:jc w:val="center"/>
              <w:rPr>
                <w:rFonts w:ascii="Arial Narrow" w:hAnsi="Arial Narrow" w:cs="Arial Narrow"/>
                <w:highlight w:val="red"/>
              </w:rPr>
            </w:pPr>
            <w:r>
              <w:rPr>
                <w:rFonts w:ascii="Arial Narrow" w:hAnsi="Arial Narrow" w:cs="Arial Narrow"/>
                <w:highlight w:val="red"/>
              </w:rPr>
              <w:t>indicada</w:t>
            </w:r>
          </w:p>
        </w:tc>
        <w:tc>
          <w:tcPr>
            <w:tcW w:w="2161" w:type="dxa"/>
            <w:vMerge/>
          </w:tcPr>
          <w:p w:rsidR="00D66DA6" w:rsidRDefault="00D66DA6"/>
        </w:tc>
      </w:tr>
      <w:tr w:rsidR="00D66DA6">
        <w:trPr>
          <w:cantSplit/>
        </w:trPr>
        <w:tc>
          <w:tcPr>
            <w:tcW w:w="2161" w:type="dxa"/>
          </w:tcPr>
          <w:p w:rsidR="00D66DA6" w:rsidRDefault="00D66DA6">
            <w:pPr>
              <w:jc w:val="both"/>
              <w:rPr>
                <w:b/>
                <w:bCs/>
              </w:rPr>
            </w:pPr>
            <w:r>
              <w:t xml:space="preserve"> </w:t>
            </w:r>
            <w:r>
              <w:rPr>
                <w:b/>
                <w:bCs/>
              </w:rPr>
              <w:t>ou</w:t>
            </w:r>
          </w:p>
        </w:tc>
        <w:tc>
          <w:tcPr>
            <w:tcW w:w="2161" w:type="dxa"/>
            <w:vMerge/>
          </w:tcPr>
          <w:p w:rsidR="00D66DA6" w:rsidRDefault="00D66DA6">
            <w:pPr>
              <w:jc w:val="center"/>
            </w:pPr>
          </w:p>
        </w:tc>
        <w:tc>
          <w:tcPr>
            <w:tcW w:w="2161" w:type="dxa"/>
            <w:vMerge/>
          </w:tcPr>
          <w:p w:rsidR="00D66DA6" w:rsidRDefault="00D66DA6">
            <w:pPr>
              <w:jc w:val="center"/>
            </w:pPr>
          </w:p>
        </w:tc>
        <w:tc>
          <w:tcPr>
            <w:tcW w:w="2161" w:type="dxa"/>
            <w:vMerge/>
          </w:tcPr>
          <w:p w:rsidR="00D66DA6" w:rsidRDefault="00D66DA6"/>
        </w:tc>
      </w:tr>
      <w:tr w:rsidR="00D66DA6">
        <w:trPr>
          <w:cantSplit/>
        </w:trPr>
        <w:tc>
          <w:tcPr>
            <w:tcW w:w="2161" w:type="dxa"/>
          </w:tcPr>
          <w:p w:rsidR="00D66DA6" w:rsidRDefault="00D66DA6">
            <w:pPr>
              <w:jc w:val="center"/>
              <w:rPr>
                <w:rFonts w:ascii="Arial Narrow" w:hAnsi="Arial Narrow" w:cs="Arial Narrow"/>
                <w:highlight w:val="red"/>
              </w:rPr>
            </w:pPr>
            <w:r>
              <w:rPr>
                <w:rFonts w:ascii="Arial Narrow" w:hAnsi="Arial Narrow" w:cs="Arial Narrow"/>
                <w:highlight w:val="red"/>
              </w:rPr>
              <w:t xml:space="preserve">Aquisição </w:t>
            </w:r>
          </w:p>
          <w:p w:rsidR="00D66DA6" w:rsidRDefault="00D66DA6">
            <w:pPr>
              <w:jc w:val="center"/>
              <w:rPr>
                <w:rFonts w:ascii="Arial Narrow" w:hAnsi="Arial Narrow" w:cs="Arial Narrow"/>
              </w:rPr>
            </w:pPr>
            <w:r>
              <w:rPr>
                <w:rFonts w:ascii="Arial Narrow" w:hAnsi="Arial Narrow" w:cs="Arial Narrow"/>
                <w:highlight w:val="red"/>
              </w:rPr>
              <w:t>por ficheiro</w:t>
            </w:r>
          </w:p>
        </w:tc>
        <w:tc>
          <w:tcPr>
            <w:tcW w:w="2161" w:type="dxa"/>
            <w:vMerge/>
          </w:tcPr>
          <w:p w:rsidR="00D66DA6" w:rsidRDefault="00D66DA6">
            <w:pPr>
              <w:jc w:val="center"/>
            </w:pPr>
          </w:p>
        </w:tc>
        <w:tc>
          <w:tcPr>
            <w:tcW w:w="2161" w:type="dxa"/>
            <w:vMerge/>
          </w:tcPr>
          <w:p w:rsidR="00D66DA6" w:rsidRDefault="00D66DA6">
            <w:pPr>
              <w:jc w:val="center"/>
            </w:pPr>
          </w:p>
        </w:tc>
        <w:tc>
          <w:tcPr>
            <w:tcW w:w="2161" w:type="dxa"/>
            <w:vMerge/>
          </w:tcPr>
          <w:p w:rsidR="00D66DA6" w:rsidRDefault="00D66DA6"/>
        </w:tc>
      </w:tr>
    </w:tbl>
    <w:p w:rsidR="00D66DA6" w:rsidRDefault="00D66DA6">
      <w:r>
        <w:tab/>
      </w:r>
      <w:r>
        <w:tab/>
      </w:r>
    </w:p>
    <w:p w:rsidR="00D66DA6" w:rsidRDefault="00D66DA6">
      <w:r>
        <w:br w:type="page"/>
      </w:r>
    </w:p>
    <w:p w:rsidR="00D66DA6" w:rsidRDefault="00D66DA6">
      <w:r>
        <w:t>(acquireLesions)</w:t>
      </w:r>
    </w:p>
    <w:p w:rsidR="00D66DA6" w:rsidRDefault="00D66DA6"/>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84"/>
        <w:gridCol w:w="1418"/>
        <w:gridCol w:w="1559"/>
        <w:gridCol w:w="4283"/>
      </w:tblGrid>
      <w:tr w:rsidR="00D66DA6">
        <w:tc>
          <w:tcPr>
            <w:tcW w:w="8644" w:type="dxa"/>
            <w:gridSpan w:val="4"/>
          </w:tcPr>
          <w:p w:rsidR="00D66DA6" w:rsidRDefault="00D66DA6">
            <w:pPr>
              <w:rPr>
                <w:rFonts w:ascii="Arial Narrow" w:hAnsi="Arial Narrow" w:cs="Arial Narrow"/>
              </w:rPr>
            </w:pPr>
          </w:p>
          <w:p w:rsidR="00D66DA6" w:rsidRDefault="00D66DA6">
            <w:pPr>
              <w:rPr>
                <w:rFonts w:ascii="Arial Narrow" w:hAnsi="Arial Narrow" w:cs="Arial Narrow"/>
                <w:sz w:val="28"/>
                <w:szCs w:val="28"/>
              </w:rPr>
            </w:pPr>
            <w:r>
              <w:rPr>
                <w:rFonts w:ascii="Arial Narrow" w:hAnsi="Arial Narrow" w:cs="Arial Narrow"/>
                <w:b/>
                <w:bCs/>
                <w:sz w:val="28"/>
                <w:szCs w:val="28"/>
              </w:rPr>
              <w:t>Adquirir: Atribuição de Lesões</w:t>
            </w:r>
          </w:p>
          <w:p w:rsidR="00D66DA6" w:rsidRDefault="00D66DA6">
            <w:pPr>
              <w:rPr>
                <w:rFonts w:ascii="Arial Narrow" w:hAnsi="Arial Narrow" w:cs="Arial Narrow"/>
              </w:rPr>
            </w:pPr>
          </w:p>
        </w:tc>
      </w:tr>
      <w:tr w:rsidR="00D66DA6">
        <w:tc>
          <w:tcPr>
            <w:tcW w:w="1384" w:type="dxa"/>
          </w:tcPr>
          <w:p w:rsidR="00D66DA6" w:rsidRDefault="00D66DA6">
            <w:pPr>
              <w:jc w:val="center"/>
              <w:rPr>
                <w:rFonts w:ascii="Arial Narrow" w:hAnsi="Arial Narrow" w:cs="Arial Narrow"/>
                <w:b/>
                <w:bCs/>
                <w:highlight w:val="red"/>
              </w:rPr>
            </w:pPr>
            <w:r>
              <w:rPr>
                <w:rFonts w:ascii="Arial Narrow" w:hAnsi="Arial Narrow" w:cs="Arial Narrow"/>
                <w:b/>
                <w:bCs/>
                <w:highlight w:val="red"/>
              </w:rPr>
              <w:t>Placa</w:t>
            </w:r>
          </w:p>
        </w:tc>
        <w:tc>
          <w:tcPr>
            <w:tcW w:w="1418" w:type="dxa"/>
          </w:tcPr>
          <w:p w:rsidR="00D66DA6" w:rsidRDefault="00D66DA6">
            <w:pPr>
              <w:jc w:val="center"/>
              <w:rPr>
                <w:rFonts w:ascii="Arial Narrow" w:hAnsi="Arial Narrow" w:cs="Arial Narrow"/>
                <w:b/>
                <w:bCs/>
                <w:highlight w:val="red"/>
              </w:rPr>
            </w:pPr>
            <w:r>
              <w:rPr>
                <w:rFonts w:ascii="Arial Narrow" w:hAnsi="Arial Narrow" w:cs="Arial Narrow"/>
                <w:b/>
                <w:bCs/>
                <w:highlight w:val="green"/>
              </w:rPr>
              <w:t>Estenose</w:t>
            </w:r>
          </w:p>
        </w:tc>
        <w:tc>
          <w:tcPr>
            <w:tcW w:w="1559" w:type="dxa"/>
          </w:tcPr>
          <w:p w:rsidR="00D66DA6" w:rsidRDefault="00D66DA6">
            <w:pPr>
              <w:jc w:val="center"/>
              <w:rPr>
                <w:rFonts w:ascii="Arial Narrow" w:hAnsi="Arial Narrow" w:cs="Arial Narrow"/>
                <w:b/>
                <w:bCs/>
                <w:highlight w:val="red"/>
              </w:rPr>
            </w:pPr>
            <w:r>
              <w:rPr>
                <w:rFonts w:ascii="Arial Narrow" w:hAnsi="Arial Narrow" w:cs="Arial Narrow"/>
                <w:b/>
                <w:bCs/>
                <w:highlight w:val="red"/>
              </w:rPr>
              <w:t>Oclusão</w:t>
            </w:r>
          </w:p>
        </w:tc>
        <w:tc>
          <w:tcPr>
            <w:tcW w:w="4283" w:type="dxa"/>
            <w:tcBorders>
              <w:bottom w:val="nil"/>
            </w:tcBorders>
          </w:tcPr>
          <w:p w:rsidR="00D66DA6" w:rsidRDefault="00D66DA6">
            <w:pPr>
              <w:rPr>
                <w:rFonts w:ascii="Arial Narrow" w:hAnsi="Arial Narrow" w:cs="Arial Narrow"/>
                <w:sz w:val="28"/>
                <w:szCs w:val="28"/>
              </w:rPr>
            </w:pPr>
            <w:r>
              <w:rPr>
                <w:rFonts w:ascii="Arial Narrow" w:hAnsi="Arial Narrow" w:cs="Arial Narrow"/>
                <w:sz w:val="28"/>
                <w:szCs w:val="28"/>
              </w:rPr>
              <w:sym w:font="Wingdings" w:char="F08C"/>
            </w:r>
          </w:p>
        </w:tc>
      </w:tr>
      <w:tr w:rsidR="00D66DA6">
        <w:tc>
          <w:tcPr>
            <w:tcW w:w="1384" w:type="dxa"/>
            <w:tcBorders>
              <w:right w:val="nil"/>
            </w:tcBorders>
          </w:tcPr>
          <w:p w:rsidR="00D66DA6" w:rsidRDefault="00D66DA6">
            <w:pPr>
              <w:jc w:val="center"/>
              <w:rPr>
                <w:rFonts w:ascii="Arial Narrow" w:hAnsi="Arial Narrow" w:cs="Arial Narrow"/>
                <w:b/>
                <w:bCs/>
              </w:rPr>
            </w:pPr>
          </w:p>
        </w:tc>
        <w:tc>
          <w:tcPr>
            <w:tcW w:w="1418" w:type="dxa"/>
            <w:tcBorders>
              <w:left w:val="nil"/>
              <w:right w:val="nil"/>
            </w:tcBorders>
          </w:tcPr>
          <w:p w:rsidR="00D66DA6" w:rsidRDefault="00D66DA6">
            <w:pPr>
              <w:jc w:val="center"/>
              <w:rPr>
                <w:rFonts w:ascii="Arial Narrow" w:hAnsi="Arial Narrow" w:cs="Arial Narrow"/>
                <w:b/>
                <w:bCs/>
              </w:rPr>
            </w:pPr>
          </w:p>
        </w:tc>
        <w:tc>
          <w:tcPr>
            <w:tcW w:w="1559" w:type="dxa"/>
            <w:tcBorders>
              <w:left w:val="nil"/>
              <w:right w:val="nil"/>
            </w:tcBorders>
          </w:tcPr>
          <w:p w:rsidR="00D66DA6" w:rsidRDefault="00D66DA6">
            <w:pPr>
              <w:jc w:val="center"/>
              <w:rPr>
                <w:rFonts w:ascii="Arial Narrow" w:hAnsi="Arial Narrow" w:cs="Arial Narrow"/>
                <w:b/>
                <w:bCs/>
              </w:rPr>
            </w:pPr>
          </w:p>
        </w:tc>
        <w:tc>
          <w:tcPr>
            <w:tcW w:w="4283" w:type="dxa"/>
            <w:tcBorders>
              <w:top w:val="nil"/>
              <w:left w:val="nil"/>
            </w:tcBorders>
          </w:tcPr>
          <w:p w:rsidR="00D66DA6" w:rsidRDefault="00D66DA6">
            <w:pPr>
              <w:rPr>
                <w:rFonts w:ascii="Arial Narrow" w:hAnsi="Arial Narrow" w:cs="Arial Narrow"/>
              </w:rPr>
            </w:pPr>
            <w:r>
              <w:rPr>
                <w:rFonts w:ascii="Arial Narrow" w:hAnsi="Arial Narrow" w:cs="Arial Narrow"/>
              </w:rPr>
              <w:t xml:space="preserve">Clique no tipo de lesão a posicionar. </w:t>
            </w:r>
          </w:p>
          <w:p w:rsidR="00D66DA6" w:rsidRDefault="00D66DA6">
            <w:pPr>
              <w:rPr>
                <w:rFonts w:ascii="Arial Narrow" w:hAnsi="Arial Narrow" w:cs="Arial Narrow"/>
                <w:sz w:val="26"/>
                <w:szCs w:val="26"/>
              </w:rPr>
            </w:pPr>
            <w:r>
              <w:rPr>
                <w:rFonts w:ascii="Arial Narrow" w:hAnsi="Arial Narrow" w:cs="Arial Narrow"/>
              </w:rPr>
              <w:t xml:space="preserve">O botão </w:t>
            </w:r>
            <w:r>
              <w:rPr>
                <w:rFonts w:ascii="Arial Narrow" w:hAnsi="Arial Narrow" w:cs="Arial Narrow"/>
                <w:b/>
                <w:bCs/>
              </w:rPr>
              <w:t>passa a verde.</w:t>
            </w:r>
          </w:p>
        </w:tc>
      </w:tr>
      <w:tr w:rsidR="00D66DA6">
        <w:tc>
          <w:tcPr>
            <w:tcW w:w="8644" w:type="dxa"/>
            <w:gridSpan w:val="4"/>
          </w:tcPr>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ind w:left="1416"/>
              <w:rPr>
                <w:rFonts w:ascii="Arial Narrow" w:hAnsi="Arial Narrow" w:cs="Arial Narrow"/>
                <w:sz w:val="28"/>
                <w:szCs w:val="28"/>
              </w:rPr>
            </w:pPr>
            <w:r>
              <w:rPr>
                <w:rFonts w:ascii="Arial Narrow" w:hAnsi="Arial Narrow" w:cs="Arial Narrow"/>
                <w:sz w:val="28"/>
                <w:szCs w:val="28"/>
              </w:rPr>
              <w:sym w:font="Wingdings" w:char="F08D"/>
            </w:r>
          </w:p>
          <w:p w:rsidR="00D66DA6" w:rsidRDefault="00D66DA6">
            <w:pPr>
              <w:ind w:left="1416"/>
              <w:rPr>
                <w:rFonts w:ascii="Arial Narrow" w:hAnsi="Arial Narrow" w:cs="Arial Narrow"/>
              </w:rPr>
            </w:pPr>
            <w:r>
              <w:rPr>
                <w:rFonts w:ascii="Arial Narrow" w:hAnsi="Arial Narrow" w:cs="Arial Narrow"/>
              </w:rPr>
              <w:t xml:space="preserve">Clique na zona onde se encontra a lesão, sobre o segmento pretendido. </w:t>
            </w:r>
          </w:p>
          <w:p w:rsidR="00D66DA6" w:rsidRDefault="00D66DA6">
            <w:pPr>
              <w:ind w:left="1416"/>
              <w:rPr>
                <w:rFonts w:ascii="Arial Narrow" w:hAnsi="Arial Narrow" w:cs="Arial Narrow"/>
                <w:b/>
                <w:bCs/>
              </w:rPr>
            </w:pPr>
            <w:r>
              <w:rPr>
                <w:rFonts w:ascii="Arial Narrow" w:hAnsi="Arial Narrow" w:cs="Arial Narrow"/>
              </w:rPr>
              <w:t xml:space="preserve">O símbolo da lesão selecionada posiciona-se no segmento, </w:t>
            </w:r>
            <w:r>
              <w:rPr>
                <w:rFonts w:ascii="Arial Narrow" w:hAnsi="Arial Narrow" w:cs="Arial Narrow"/>
                <w:b/>
                <w:bCs/>
              </w:rPr>
              <w:t xml:space="preserve">exatamente </w:t>
            </w:r>
          </w:p>
          <w:p w:rsidR="00D66DA6" w:rsidRDefault="00D66DA6">
            <w:pPr>
              <w:ind w:left="1416"/>
              <w:rPr>
                <w:rFonts w:ascii="Arial Narrow" w:hAnsi="Arial Narrow" w:cs="Arial Narrow"/>
                <w:b/>
                <w:bCs/>
              </w:rPr>
            </w:pPr>
            <w:r>
              <w:rPr>
                <w:rFonts w:ascii="Arial Narrow" w:hAnsi="Arial Narrow" w:cs="Arial Narrow"/>
                <w:b/>
                <w:bCs/>
              </w:rPr>
              <w:t>na posição da seta do rato.</w:t>
            </w:r>
          </w:p>
          <w:p w:rsidR="00D66DA6" w:rsidRDefault="00D66DA6">
            <w:pPr>
              <w:ind w:left="1416"/>
              <w:rPr>
                <w:rFonts w:ascii="Arial Narrow" w:hAnsi="Arial Narrow" w:cs="Arial Narrow"/>
              </w:rPr>
            </w:pPr>
          </w:p>
          <w:p w:rsidR="00D66DA6" w:rsidRDefault="00D66DA6">
            <w:pPr>
              <w:ind w:left="1416"/>
              <w:rPr>
                <w:rFonts w:ascii="Arial Narrow" w:hAnsi="Arial Narrow" w:cs="Arial Narrow"/>
              </w:rPr>
            </w:pPr>
          </w:p>
          <w:p w:rsidR="00D66DA6" w:rsidRDefault="00D66DA6">
            <w:pPr>
              <w:ind w:left="2124"/>
              <w:rPr>
                <w:rFonts w:ascii="Arial Narrow" w:hAnsi="Arial Narrow" w:cs="Arial Narrow"/>
              </w:rPr>
            </w:pPr>
            <w:r>
              <w:rPr>
                <w:rFonts w:ascii="Arial Narrow" w:hAnsi="Arial Narrow" w:cs="Arial Narrow"/>
              </w:rPr>
              <w:t>Pode repetir a operação sempre que necessário</w:t>
            </w:r>
          </w:p>
          <w:p w:rsidR="00D66DA6" w:rsidRDefault="00D66DA6">
            <w:pPr>
              <w:ind w:left="2124"/>
              <w:rPr>
                <w:rFonts w:ascii="Arial Narrow" w:hAnsi="Arial Narrow" w:cs="Arial Narrow"/>
              </w:rPr>
            </w:pPr>
            <w:r>
              <w:rPr>
                <w:rFonts w:ascii="Arial Narrow" w:hAnsi="Arial Narrow" w:cs="Arial Narrow"/>
              </w:rPr>
              <w:t>com os diferentes tipos de lesões.</w:t>
            </w:r>
          </w:p>
          <w:p w:rsidR="00D66DA6" w:rsidRDefault="00D66DA6">
            <w:pPr>
              <w:ind w:left="2124"/>
              <w:rPr>
                <w:rFonts w:ascii="Arial Narrow" w:hAnsi="Arial Narrow" w:cs="Arial Narrow"/>
              </w:rPr>
            </w:pPr>
          </w:p>
          <w:p w:rsidR="00D66DA6" w:rsidRDefault="00D66DA6">
            <w:pPr>
              <w:rPr>
                <w:rFonts w:ascii="Arial Narrow" w:hAnsi="Arial Narrow" w:cs="Arial Narrow"/>
                <w:b/>
                <w:bCs/>
              </w:rPr>
            </w:pPr>
            <w:r>
              <w:rPr>
                <w:rFonts w:ascii="Arial Narrow" w:hAnsi="Arial Narrow" w:cs="Arial Narrow"/>
                <w:b/>
                <w:bCs/>
              </w:rPr>
              <w:t xml:space="preserve"> </w:t>
            </w:r>
          </w:p>
        </w:tc>
      </w:tr>
    </w:tbl>
    <w:p w:rsidR="00D66DA6" w:rsidRDefault="00D66DA6"/>
    <w:p w:rsidR="00D66DA6" w:rsidRDefault="00D66DA6">
      <w:r>
        <w:br w:type="page"/>
      </w:r>
    </w:p>
    <w:p w:rsidR="00D66DA6" w:rsidRDefault="00D66DA6">
      <w:r>
        <w:t xml:space="preserve"> (acquireThumbnail)</w:t>
      </w:r>
    </w:p>
    <w:p w:rsidR="00D66DA6" w:rsidRDefault="00D66DA6"/>
    <w:tbl>
      <w:tblPr>
        <w:tblW w:w="0" w:type="auto"/>
        <w:tblInd w:w="-106" w:type="dxa"/>
        <w:tblBorders>
          <w:top w:val="single" w:sz="4" w:space="0" w:color="auto"/>
          <w:left w:val="single" w:sz="4" w:space="0" w:color="auto"/>
          <w:bottom w:val="single" w:sz="4" w:space="0" w:color="auto"/>
          <w:right w:val="single" w:sz="4" w:space="0" w:color="auto"/>
        </w:tblBorders>
        <w:tblLook w:val="0000"/>
      </w:tblPr>
      <w:tblGrid>
        <w:gridCol w:w="5211"/>
        <w:gridCol w:w="3433"/>
      </w:tblGrid>
      <w:tr w:rsidR="00D66DA6">
        <w:tc>
          <w:tcPr>
            <w:tcW w:w="8644" w:type="dxa"/>
            <w:gridSpan w:val="2"/>
            <w:tcBorders>
              <w:top w:val="single" w:sz="4" w:space="0" w:color="auto"/>
              <w:bottom w:val="nil"/>
            </w:tcBorders>
          </w:tcPr>
          <w:p w:rsidR="00D66DA6" w:rsidRDefault="00D66DA6">
            <w:pPr>
              <w:rPr>
                <w:rFonts w:ascii="Arial Narrow" w:hAnsi="Arial Narrow" w:cs="Arial Narrow"/>
              </w:rPr>
            </w:pPr>
          </w:p>
          <w:p w:rsidR="00D66DA6" w:rsidRDefault="00D66DA6">
            <w:pPr>
              <w:rPr>
                <w:rFonts w:ascii="Arial Narrow" w:hAnsi="Arial Narrow" w:cs="Arial Narrow"/>
                <w:b/>
                <w:bCs/>
                <w:sz w:val="28"/>
                <w:szCs w:val="28"/>
              </w:rPr>
            </w:pPr>
            <w:r>
              <w:rPr>
                <w:rFonts w:ascii="Arial Narrow" w:hAnsi="Arial Narrow" w:cs="Arial Narrow"/>
                <w:b/>
                <w:bCs/>
                <w:sz w:val="28"/>
                <w:szCs w:val="28"/>
              </w:rPr>
              <w:t>Adquirir: incidência e zona de atribuição esquerda/direita</w:t>
            </w:r>
          </w:p>
          <w:p w:rsidR="00D66DA6" w:rsidRDefault="00D66DA6">
            <w:pPr>
              <w:rPr>
                <w:rFonts w:ascii="Arial Narrow" w:hAnsi="Arial Narrow" w:cs="Arial Narrow"/>
              </w:rPr>
            </w:pPr>
          </w:p>
        </w:tc>
      </w:tr>
      <w:tr w:rsidR="00D66DA6">
        <w:tc>
          <w:tcPr>
            <w:tcW w:w="5211" w:type="dxa"/>
            <w:tcBorders>
              <w:top w:val="nil"/>
              <w:bottom w:val="single" w:sz="4" w:space="0" w:color="auto"/>
              <w:right w:val="nil"/>
            </w:tcBorders>
          </w:tcPr>
          <w:p w:rsidR="00D66DA6" w:rsidRDefault="00D66DA6">
            <w:pPr>
              <w:pStyle w:val="ListParagraph"/>
              <w:numPr>
                <w:ilvl w:val="0"/>
                <w:numId w:val="1"/>
              </w:numPr>
              <w:ind w:left="1776"/>
              <w:rPr>
                <w:rFonts w:ascii="Arial Narrow" w:hAnsi="Arial Narrow" w:cs="Arial Narrow"/>
              </w:rPr>
            </w:pPr>
            <w:r>
              <w:rPr>
                <w:rFonts w:ascii="Arial Narrow" w:hAnsi="Arial Narrow" w:cs="Arial Narrow"/>
              </w:rPr>
              <w:t xml:space="preserve">Após a atribuição a um segmento arterial, e </w:t>
            </w:r>
            <w:r>
              <w:rPr>
                <w:rFonts w:ascii="Arial Narrow" w:hAnsi="Arial Narrow" w:cs="Arial Narrow"/>
                <w:b/>
                <w:bCs/>
              </w:rPr>
              <w:t>se for uma zona de carótida comum</w:t>
            </w:r>
            <w:r>
              <w:rPr>
                <w:rFonts w:ascii="Arial Narrow" w:hAnsi="Arial Narrow" w:cs="Arial Narrow"/>
              </w:rPr>
              <w:t xml:space="preserve">, abre-se uma janela de diálogo a pedir para especificar a incidência e confirmar. </w:t>
            </w:r>
          </w:p>
          <w:p w:rsidR="00D66DA6" w:rsidRDefault="00D66DA6">
            <w:pPr>
              <w:rPr>
                <w:rFonts w:ascii="Arial Narrow" w:hAnsi="Arial Narrow" w:cs="Arial Narrow"/>
              </w:rPr>
            </w:pPr>
          </w:p>
          <w:p w:rsidR="00D66DA6" w:rsidRDefault="00D66DA6">
            <w:pPr>
              <w:rPr>
                <w:rFonts w:ascii="Arial Narrow" w:hAnsi="Arial Narrow" w:cs="Arial Narrow"/>
              </w:rPr>
            </w:pPr>
          </w:p>
        </w:tc>
        <w:tc>
          <w:tcPr>
            <w:tcW w:w="3433" w:type="dxa"/>
            <w:tcBorders>
              <w:top w:val="nil"/>
              <w:left w:val="nil"/>
              <w:bottom w:val="single" w:sz="4" w:space="0" w:color="auto"/>
            </w:tcBorders>
          </w:tcPr>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 xml:space="preserve">As imagens atribuídas aparecem na zona “Atribuição”. Uma </w:t>
            </w:r>
            <w:r>
              <w:rPr>
                <w:rFonts w:ascii="Arial Narrow" w:hAnsi="Arial Narrow" w:cs="Arial Narrow"/>
                <w:b/>
                <w:bCs/>
              </w:rPr>
              <w:t>pequena lupa</w:t>
            </w:r>
            <w:r>
              <w:rPr>
                <w:rFonts w:ascii="Arial Narrow" w:hAnsi="Arial Narrow" w:cs="Arial Narrow"/>
              </w:rPr>
              <w:t xml:space="preserve"> permite aumentá-las ao tamanho do ecrã. </w:t>
            </w:r>
          </w:p>
          <w:p w:rsidR="00D66DA6" w:rsidRDefault="00D66DA6">
            <w:pPr>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 xml:space="preserve">Pode </w:t>
            </w:r>
            <w:r>
              <w:rPr>
                <w:rFonts w:ascii="Arial Narrow" w:hAnsi="Arial Narrow" w:cs="Arial Narrow"/>
                <w:b/>
                <w:bCs/>
              </w:rPr>
              <w:t>cancelar uma atribuição</w:t>
            </w:r>
            <w:r>
              <w:rPr>
                <w:rFonts w:ascii="Arial Narrow" w:hAnsi="Arial Narrow" w:cs="Arial Narrow"/>
              </w:rPr>
              <w:t xml:space="preserve">, clicando sobre a pequena cruz a vermelho no canto superior direito da imagem. </w:t>
            </w:r>
          </w:p>
          <w:p w:rsidR="00D66DA6" w:rsidRDefault="00D66DA6">
            <w:pPr>
              <w:pStyle w:val="ListParagraph"/>
              <w:ind w:left="0"/>
              <w:rPr>
                <w:rFonts w:ascii="Arial Narrow" w:hAnsi="Arial Narrow" w:cs="Arial Narrow"/>
              </w:rPr>
            </w:pPr>
          </w:p>
          <w:p w:rsidR="00D66DA6" w:rsidRDefault="00D66DA6">
            <w:pPr>
              <w:pStyle w:val="ListParagraph"/>
              <w:ind w:left="0"/>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 xml:space="preserve">Se pelo menos uma imagem for atribuída a um segmento arterial, o menu [Medições] fica ativado e pode passar à fase seguinte. </w:t>
            </w:r>
          </w:p>
          <w:p w:rsidR="00D66DA6" w:rsidRDefault="00D66DA6">
            <w:pPr>
              <w:pStyle w:val="ListParagraph"/>
              <w:rPr>
                <w:rFonts w:ascii="Arial Narrow" w:hAnsi="Arial Narrow" w:cs="Arial Narrow"/>
              </w:rPr>
            </w:pPr>
          </w:p>
          <w:p w:rsidR="00D66DA6" w:rsidRDefault="00D66DA6">
            <w:pPr>
              <w:pStyle w:val="ListParagraph"/>
              <w:ind w:left="360"/>
              <w:rPr>
                <w:rFonts w:ascii="Arial Narrow" w:hAnsi="Arial Narrow" w:cs="Arial Narrow"/>
              </w:rPr>
            </w:pPr>
          </w:p>
        </w:tc>
      </w:tr>
    </w:tbl>
    <w:p w:rsidR="00D66DA6" w:rsidRDefault="00D66DA6"/>
    <w:p w:rsidR="00D66DA6" w:rsidRDefault="00D66DA6">
      <w:r>
        <w:br w:type="page"/>
      </w:r>
    </w:p>
    <w:p w:rsidR="00D66DA6" w:rsidRDefault="00D66DA6">
      <w:r>
        <w:t xml:space="preserve"> (measuresAreaButton)</w:t>
      </w:r>
    </w:p>
    <w:p w:rsidR="00D66DA6" w:rsidRDefault="00D66DA6"/>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81"/>
        <w:gridCol w:w="3606"/>
        <w:gridCol w:w="2157"/>
      </w:tblGrid>
      <w:tr w:rsidR="00D66DA6">
        <w:tc>
          <w:tcPr>
            <w:tcW w:w="8644" w:type="dxa"/>
            <w:gridSpan w:val="3"/>
            <w:tcBorders>
              <w:bottom w:val="nil"/>
            </w:tcBorders>
          </w:tcPr>
          <w:p w:rsidR="00D66DA6" w:rsidRDefault="00D66DA6">
            <w:pPr>
              <w:rPr>
                <w:rFonts w:ascii="Arial Narrow" w:hAnsi="Arial Narrow" w:cs="Arial Narrow"/>
              </w:rPr>
            </w:pPr>
          </w:p>
          <w:p w:rsidR="00D66DA6" w:rsidRDefault="00D66DA6">
            <w:pPr>
              <w:rPr>
                <w:rFonts w:ascii="Arial Narrow" w:hAnsi="Arial Narrow" w:cs="Arial Narrow"/>
                <w:b/>
                <w:bCs/>
                <w:sz w:val="28"/>
                <w:szCs w:val="28"/>
              </w:rPr>
            </w:pPr>
            <w:r>
              <w:rPr>
                <w:rFonts w:ascii="Arial Narrow" w:hAnsi="Arial Narrow" w:cs="Arial Narrow"/>
                <w:b/>
                <w:bCs/>
                <w:sz w:val="28"/>
                <w:szCs w:val="28"/>
              </w:rPr>
              <w:t>Medições: Área</w:t>
            </w:r>
          </w:p>
          <w:p w:rsidR="00D66DA6" w:rsidRDefault="00D66DA6">
            <w:pPr>
              <w:rPr>
                <w:rFonts w:ascii="Arial Narrow" w:hAnsi="Arial Narrow" w:cs="Arial Narrow"/>
                <w:b/>
                <w:bCs/>
                <w:sz w:val="28"/>
                <w:szCs w:val="28"/>
              </w:rPr>
            </w:pPr>
          </w:p>
        </w:tc>
      </w:tr>
      <w:tr w:rsidR="00D66DA6">
        <w:tc>
          <w:tcPr>
            <w:tcW w:w="6487" w:type="dxa"/>
            <w:gridSpan w:val="2"/>
            <w:tcBorders>
              <w:top w:val="nil"/>
              <w:bottom w:val="nil"/>
              <w:right w:val="nil"/>
            </w:tcBorders>
          </w:tcPr>
          <w:p w:rsidR="00D66DA6" w:rsidRDefault="00D66DA6">
            <w:pPr>
              <w:pStyle w:val="ListParagraph"/>
              <w:numPr>
                <w:ilvl w:val="0"/>
                <w:numId w:val="1"/>
              </w:numPr>
              <w:rPr>
                <w:rFonts w:ascii="Arial Narrow" w:hAnsi="Arial Narrow" w:cs="Arial Narrow"/>
              </w:rPr>
            </w:pPr>
            <w:r>
              <w:rPr>
                <w:rFonts w:ascii="Arial Narrow" w:hAnsi="Arial Narrow" w:cs="Arial Narrow"/>
                <w:b/>
                <w:bCs/>
              </w:rPr>
              <w:t xml:space="preserve">Clique em “Área” </w:t>
            </w:r>
            <w:r>
              <w:rPr>
                <w:rFonts w:ascii="Arial Narrow" w:hAnsi="Arial Narrow" w:cs="Arial Narrow"/>
              </w:rPr>
              <w:t xml:space="preserve">numa imagem calibrada: o botão passa a </w:t>
            </w:r>
            <w:r>
              <w:rPr>
                <w:rFonts w:ascii="Arial Narrow" w:hAnsi="Arial Narrow" w:cs="Arial Narrow"/>
                <w:b/>
                <w:bCs/>
              </w:rPr>
              <w:t>verde</w:t>
            </w:r>
            <w:r>
              <w:rPr>
                <w:rFonts w:ascii="Arial Narrow" w:hAnsi="Arial Narrow" w:cs="Arial Narrow"/>
              </w:rPr>
              <w:t>.</w:t>
            </w:r>
          </w:p>
        </w:tc>
        <w:tc>
          <w:tcPr>
            <w:tcW w:w="2157" w:type="dxa"/>
            <w:tcBorders>
              <w:top w:val="nil"/>
              <w:left w:val="nil"/>
              <w:bottom w:val="nil"/>
            </w:tcBorders>
          </w:tcPr>
          <w:p w:rsidR="00D66DA6" w:rsidRDefault="00D66DA6">
            <w:pPr>
              <w:jc w:val="center"/>
              <w:rPr>
                <w:rFonts w:ascii="Arial Narrow" w:hAnsi="Arial Narrow" w:cs="Arial Narrow"/>
                <w:b/>
                <w:bCs/>
              </w:rPr>
            </w:pPr>
            <w:r>
              <w:rPr>
                <w:rFonts w:ascii="Arial Narrow" w:hAnsi="Arial Narrow" w:cs="Arial Narrow"/>
                <w:b/>
                <w:bCs/>
                <w:highlight w:val="green"/>
              </w:rPr>
              <w:t>Área</w:t>
            </w:r>
          </w:p>
        </w:tc>
      </w:tr>
      <w:tr w:rsidR="00D66DA6">
        <w:tc>
          <w:tcPr>
            <w:tcW w:w="2881" w:type="dxa"/>
            <w:tcBorders>
              <w:top w:val="nil"/>
              <w:right w:val="nil"/>
            </w:tcBorders>
          </w:tcPr>
          <w:p w:rsidR="00D66DA6" w:rsidRDefault="00D66DA6">
            <w:pPr>
              <w:rPr>
                <w:rFonts w:ascii="Arial Narrow" w:hAnsi="Arial Narrow" w:cs="Arial Narrow"/>
              </w:rPr>
            </w:pPr>
          </w:p>
          <w:p w:rsidR="00D66DA6" w:rsidRDefault="00D66DA6">
            <w:pPr>
              <w:rPr>
                <w:rFonts w:ascii="Arial Narrow" w:hAnsi="Arial Narrow" w:cs="Arial Narrow"/>
              </w:rPr>
            </w:pPr>
          </w:p>
        </w:tc>
        <w:tc>
          <w:tcPr>
            <w:tcW w:w="3606" w:type="dxa"/>
            <w:tcBorders>
              <w:top w:val="nil"/>
              <w:left w:val="nil"/>
              <w:right w:val="nil"/>
            </w:tcBorders>
          </w:tcPr>
          <w:p w:rsidR="00D66DA6" w:rsidRDefault="00D66DA6">
            <w:pPr>
              <w:rPr>
                <w:rFonts w:ascii="Arial Narrow" w:hAnsi="Arial Narrow" w:cs="Arial Narrow"/>
              </w:rPr>
            </w:pPr>
          </w:p>
          <w:p w:rsidR="00D66DA6" w:rsidRDefault="00D66DA6">
            <w:pPr>
              <w:rPr>
                <w:rFonts w:ascii="Arial Narrow" w:hAnsi="Arial Narrow" w:cs="Arial Narrow"/>
              </w:rPr>
            </w:pPr>
            <w:r>
              <w:rPr>
                <w:rFonts w:ascii="Arial Narrow" w:hAnsi="Arial Narrow" w:cs="Arial Narrow"/>
              </w:rPr>
              <w:t xml:space="preserve">Clique uma vez com o botão esquerdo do rato no ponto inicial da área. O botão </w:t>
            </w:r>
            <w:r>
              <w:rPr>
                <w:rFonts w:ascii="Arial Narrow" w:hAnsi="Arial Narrow" w:cs="Arial Narrow"/>
                <w:b/>
                <w:bCs/>
              </w:rPr>
              <w:t>não</w:t>
            </w:r>
            <w:r>
              <w:rPr>
                <w:rFonts w:ascii="Arial Narrow" w:hAnsi="Arial Narrow" w:cs="Arial Narrow"/>
              </w:rPr>
              <w:t xml:space="preserve"> deve ficar </w:t>
            </w:r>
            <w:r>
              <w:rPr>
                <w:rFonts w:ascii="Arial Narrow" w:hAnsi="Arial Narrow" w:cs="Arial Narrow"/>
                <w:b/>
                <w:bCs/>
              </w:rPr>
              <w:t>premido</w:t>
            </w:r>
            <w:r>
              <w:rPr>
                <w:rFonts w:ascii="Arial Narrow" w:hAnsi="Arial Narrow" w:cs="Arial Narrow"/>
              </w:rPr>
              <w:t>.</w:t>
            </w:r>
          </w:p>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rPr>
                <w:rFonts w:ascii="Arial Narrow" w:hAnsi="Arial Narrow" w:cs="Arial Narrow"/>
              </w:rPr>
            </w:pPr>
            <w:r>
              <w:rPr>
                <w:rFonts w:ascii="Arial Narrow" w:hAnsi="Arial Narrow" w:cs="Arial Narrow"/>
              </w:rPr>
              <w:t xml:space="preserve">Clique depois várias vezes para “desenhar” os segmentos que a delimitam, </w:t>
            </w:r>
            <w:r>
              <w:rPr>
                <w:rFonts w:ascii="Arial Narrow" w:hAnsi="Arial Narrow" w:cs="Arial Narrow"/>
                <w:b/>
                <w:bCs/>
              </w:rPr>
              <w:t>sem clicar novamente sobre o ponto de partida</w:t>
            </w:r>
            <w:r>
              <w:rPr>
                <w:rFonts w:ascii="Arial Narrow" w:hAnsi="Arial Narrow" w:cs="Arial Narrow"/>
              </w:rPr>
              <w:t xml:space="preserve"> (para não fechar a área).</w:t>
            </w:r>
          </w:p>
          <w:p w:rsidR="00D66DA6" w:rsidRDefault="00D66DA6">
            <w:pPr>
              <w:rPr>
                <w:rFonts w:ascii="Arial Narrow" w:hAnsi="Arial Narrow" w:cs="Arial Narrow"/>
              </w:rPr>
            </w:pPr>
          </w:p>
          <w:p w:rsidR="00D66DA6" w:rsidRDefault="00D66DA6">
            <w:pPr>
              <w:rPr>
                <w:rFonts w:ascii="Arial Narrow" w:hAnsi="Arial Narrow" w:cs="Arial Narrow"/>
              </w:rPr>
            </w:pPr>
            <w:r>
              <w:rPr>
                <w:rFonts w:ascii="Arial Narrow" w:hAnsi="Arial Narrow" w:cs="Arial Narrow"/>
              </w:rPr>
              <w:t xml:space="preserve">Fazendo duplo clique com o botão esquerdo do rato </w:t>
            </w:r>
            <w:r>
              <w:rPr>
                <w:rFonts w:ascii="Arial Narrow" w:hAnsi="Arial Narrow" w:cs="Arial Narrow"/>
                <w:b/>
                <w:bCs/>
              </w:rPr>
              <w:t xml:space="preserve">sobre o último ponto indicado, </w:t>
            </w:r>
            <w:r>
              <w:rPr>
                <w:rFonts w:ascii="Arial Narrow" w:hAnsi="Arial Narrow" w:cs="Arial Narrow"/>
              </w:rPr>
              <w:t xml:space="preserve">fecha automaticamente a área e ativa o cálculo, que será então visualizado na zona “Medições”. </w:t>
            </w:r>
          </w:p>
          <w:p w:rsidR="00D66DA6" w:rsidRDefault="00D66DA6">
            <w:pPr>
              <w:rPr>
                <w:rFonts w:ascii="Arial Narrow" w:hAnsi="Arial Narrow" w:cs="Arial Narrow"/>
              </w:rPr>
            </w:pPr>
          </w:p>
        </w:tc>
        <w:tc>
          <w:tcPr>
            <w:tcW w:w="2157" w:type="dxa"/>
            <w:tcBorders>
              <w:top w:val="nil"/>
              <w:left w:val="nil"/>
            </w:tcBorders>
          </w:tcPr>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rPr>
                <w:rFonts w:ascii="Arial Narrow" w:hAnsi="Arial Narrow" w:cs="Arial Narrow"/>
              </w:rPr>
            </w:pPr>
            <w:r>
              <w:rPr>
                <w:rFonts w:ascii="Arial Narrow" w:hAnsi="Arial Narrow" w:cs="Arial Narrow"/>
              </w:rPr>
              <w:t>Pode cancelar a medição atual, clicando no botão verde.</w:t>
            </w:r>
          </w:p>
          <w:p w:rsidR="00D66DA6" w:rsidRDefault="00D66DA6">
            <w:pPr>
              <w:rPr>
                <w:rFonts w:ascii="Arial Narrow" w:hAnsi="Arial Narrow" w:cs="Arial Narrow"/>
              </w:rPr>
            </w:pPr>
          </w:p>
          <w:p w:rsidR="00D66DA6" w:rsidRDefault="00D66DA6">
            <w:pPr>
              <w:rPr>
                <w:rFonts w:ascii="Arial Narrow" w:hAnsi="Arial Narrow" w:cs="Arial Narrow"/>
              </w:rPr>
            </w:pPr>
            <w:r>
              <w:rPr>
                <w:rFonts w:ascii="Arial Narrow" w:hAnsi="Arial Narrow" w:cs="Arial Narrow"/>
              </w:rPr>
              <w:t xml:space="preserve">Ao terminar a medição da área, o botão passa novamente a vermelho. Se repetir a operação, os novos valores irão substituir os anteriores.  </w:t>
            </w:r>
          </w:p>
        </w:tc>
      </w:tr>
    </w:tbl>
    <w:p w:rsidR="00D66DA6" w:rsidRDefault="00D66DA6">
      <w:r>
        <w:br w:type="page"/>
      </w:r>
    </w:p>
    <w:p w:rsidR="00D66DA6" w:rsidRDefault="00D66DA6">
      <w:r>
        <w:t>(measuresCalibration)</w:t>
      </w:r>
    </w:p>
    <w:p w:rsidR="00D66DA6" w:rsidRDefault="00D66DA6"/>
    <w:p w:rsidR="00D66DA6" w:rsidRDefault="00D66DA6"/>
    <w:p w:rsidR="00D66DA6" w:rsidRDefault="00D66DA6">
      <w:pPr>
        <w:rPr>
          <w:rFonts w:ascii="Arial Narrow" w:hAnsi="Arial Narrow" w:cs="Arial Narrow"/>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81"/>
        <w:gridCol w:w="2881"/>
        <w:gridCol w:w="2882"/>
      </w:tblGrid>
      <w:tr w:rsidR="00D66DA6">
        <w:tc>
          <w:tcPr>
            <w:tcW w:w="8644" w:type="dxa"/>
            <w:gridSpan w:val="3"/>
          </w:tcPr>
          <w:p w:rsidR="00D66DA6" w:rsidRDefault="00D66DA6">
            <w:pPr>
              <w:rPr>
                <w:rFonts w:ascii="Arial Narrow" w:hAnsi="Arial Narrow" w:cs="Arial Narrow"/>
              </w:rPr>
            </w:pPr>
          </w:p>
          <w:p w:rsidR="00D66DA6" w:rsidRDefault="00D66DA6">
            <w:pPr>
              <w:rPr>
                <w:rFonts w:ascii="Arial Narrow" w:hAnsi="Arial Narrow" w:cs="Arial Narrow"/>
                <w:b/>
                <w:bCs/>
                <w:sz w:val="28"/>
                <w:szCs w:val="28"/>
              </w:rPr>
            </w:pPr>
            <w:r>
              <w:rPr>
                <w:rFonts w:ascii="Arial Narrow" w:hAnsi="Arial Narrow" w:cs="Arial Narrow"/>
                <w:b/>
                <w:bCs/>
                <w:sz w:val="28"/>
                <w:szCs w:val="28"/>
              </w:rPr>
              <w:t>Medições: Calibração</w:t>
            </w:r>
          </w:p>
          <w:p w:rsidR="00D66DA6" w:rsidRDefault="00D66DA6">
            <w:pPr>
              <w:rPr>
                <w:rFonts w:ascii="Arial Narrow" w:hAnsi="Arial Narrow" w:cs="Arial Narrow"/>
              </w:rPr>
            </w:pPr>
          </w:p>
        </w:tc>
      </w:tr>
      <w:tr w:rsidR="00D66DA6">
        <w:tc>
          <w:tcPr>
            <w:tcW w:w="2881" w:type="dxa"/>
            <w:tcBorders>
              <w:bottom w:val="nil"/>
              <w:right w:val="nil"/>
            </w:tcBorders>
          </w:tcPr>
          <w:p w:rsidR="00D66DA6" w:rsidRDefault="00D66DA6">
            <w:pPr>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Ao selecionar uma imagem não DICOM, o modo de Calibração é automaticamente ativado e o botão “Calibração” passa a verde:</w:t>
            </w:r>
          </w:p>
          <w:p w:rsidR="00D66DA6" w:rsidRDefault="00D66DA6">
            <w:pPr>
              <w:rPr>
                <w:rFonts w:ascii="Arial Narrow" w:hAnsi="Arial Narrow" w:cs="Arial Narrow"/>
              </w:rPr>
            </w:pPr>
          </w:p>
        </w:tc>
        <w:tc>
          <w:tcPr>
            <w:tcW w:w="2881" w:type="dxa"/>
            <w:tcBorders>
              <w:left w:val="nil"/>
              <w:bottom w:val="nil"/>
              <w:right w:val="nil"/>
            </w:tcBorders>
          </w:tcPr>
          <w:p w:rsidR="00D66DA6" w:rsidRDefault="00D66DA6">
            <w:pPr>
              <w:pBdr>
                <w:top w:val="single" w:sz="6" w:space="1" w:color="auto"/>
              </w:pBdr>
              <w:jc w:val="center"/>
              <w:rPr>
                <w:rFonts w:ascii="Arial Narrow" w:hAnsi="Arial Narrow" w:cs="Arial Narrow"/>
                <w:b/>
                <w:bCs/>
              </w:rPr>
            </w:pPr>
          </w:p>
          <w:p w:rsidR="00D66DA6" w:rsidRDefault="00D66DA6">
            <w:pPr>
              <w:pBdr>
                <w:top w:val="single" w:sz="6" w:space="1" w:color="auto"/>
              </w:pBdr>
              <w:jc w:val="both"/>
              <w:rPr>
                <w:rFonts w:ascii="Arial Narrow" w:hAnsi="Arial Narrow" w:cs="Arial Narrow"/>
                <w:b/>
                <w:bCs/>
              </w:rPr>
            </w:pPr>
            <w:r>
              <w:rPr>
                <w:rFonts w:ascii="Arial Narrow" w:hAnsi="Arial Narrow" w:cs="Arial Narrow"/>
                <w:b/>
                <w:bCs/>
                <w:highlight w:val="red"/>
                <w:bdr w:val="single" w:sz="4" w:space="0" w:color="auto"/>
              </w:rPr>
              <w:t>Ferramentas</w:t>
            </w:r>
          </w:p>
          <w:p w:rsidR="00D66DA6" w:rsidRDefault="00D66DA6">
            <w:pPr>
              <w:pBdr>
                <w:top w:val="single" w:sz="6" w:space="1" w:color="auto"/>
              </w:pBdr>
              <w:jc w:val="both"/>
              <w:rPr>
                <w:rFonts w:ascii="Arial Narrow" w:hAnsi="Arial Narrow" w:cs="Arial Narrow"/>
                <w:b/>
                <w:bCs/>
              </w:rPr>
            </w:pPr>
          </w:p>
          <w:p w:rsidR="00D66DA6" w:rsidRDefault="00D66DA6">
            <w:pPr>
              <w:pBdr>
                <w:top w:val="single" w:sz="6" w:space="1" w:color="auto"/>
              </w:pBdr>
              <w:jc w:val="center"/>
              <w:rPr>
                <w:rFonts w:ascii="Arial Narrow" w:hAnsi="Arial Narrow" w:cs="Arial Narrow"/>
                <w:b/>
                <w:bCs/>
              </w:rPr>
            </w:pPr>
            <w:r>
              <w:rPr>
                <w:rFonts w:ascii="Arial Narrow" w:hAnsi="Arial Narrow" w:cs="Arial Narrow"/>
                <w:b/>
                <w:bCs/>
                <w:highlight w:val="green"/>
                <w:bdr w:val="single" w:sz="4" w:space="0" w:color="auto"/>
              </w:rPr>
              <w:t>Calibração</w:t>
            </w:r>
          </w:p>
        </w:tc>
        <w:tc>
          <w:tcPr>
            <w:tcW w:w="2882" w:type="dxa"/>
            <w:tcBorders>
              <w:left w:val="nil"/>
              <w:bottom w:val="nil"/>
            </w:tcBorders>
          </w:tcPr>
          <w:p w:rsidR="00D66DA6" w:rsidRDefault="00D66DA6">
            <w:pPr>
              <w:rPr>
                <w:rFonts w:ascii="Arial Narrow" w:hAnsi="Arial Narrow" w:cs="Arial Narrow"/>
              </w:rPr>
            </w:pPr>
          </w:p>
          <w:p w:rsidR="00D66DA6" w:rsidRDefault="00D66DA6">
            <w:pPr>
              <w:pStyle w:val="ListParagraph"/>
              <w:numPr>
                <w:ilvl w:val="0"/>
                <w:numId w:val="1"/>
              </w:numPr>
              <w:ind w:left="360" w:right="915"/>
              <w:rPr>
                <w:rFonts w:ascii="Arial Narrow" w:hAnsi="Arial Narrow" w:cs="Arial Narrow"/>
              </w:rPr>
            </w:pPr>
            <w:r>
              <w:rPr>
                <w:rFonts w:ascii="Arial Narrow" w:hAnsi="Arial Narrow" w:cs="Arial Narrow"/>
              </w:rPr>
              <w:t>Ao passar sobre a imagem, o cursor do rato adota a forma de um “alvo” com um apêndice vertical:</w:t>
            </w:r>
          </w:p>
          <w:p w:rsidR="00D66DA6" w:rsidRDefault="00D66DA6">
            <w:pPr>
              <w:rPr>
                <w:rFonts w:ascii="Arial Narrow" w:hAnsi="Arial Narrow" w:cs="Arial Narrow"/>
              </w:rPr>
            </w:pPr>
          </w:p>
        </w:tc>
      </w:tr>
      <w:tr w:rsidR="00D66DA6">
        <w:tc>
          <w:tcPr>
            <w:tcW w:w="2881" w:type="dxa"/>
            <w:tcBorders>
              <w:top w:val="nil"/>
              <w:right w:val="nil"/>
            </w:tcBorders>
          </w:tcPr>
          <w:p w:rsidR="00D66DA6" w:rsidRDefault="00D66DA6">
            <w:pPr>
              <w:pStyle w:val="ListParagraph"/>
              <w:numPr>
                <w:ilvl w:val="0"/>
                <w:numId w:val="1"/>
              </w:numPr>
              <w:ind w:left="1068"/>
              <w:rPr>
                <w:rFonts w:ascii="Arial Narrow" w:hAnsi="Arial Narrow" w:cs="Arial Narrow"/>
              </w:rPr>
            </w:pPr>
            <w:r>
              <w:rPr>
                <w:rFonts w:ascii="Arial Narrow" w:hAnsi="Arial Narrow" w:cs="Arial Narrow"/>
                <w:b/>
                <w:bCs/>
              </w:rPr>
              <w:t>Alinhe</w:t>
            </w:r>
            <w:r>
              <w:rPr>
                <w:rFonts w:ascii="Arial Narrow" w:hAnsi="Arial Narrow" w:cs="Arial Narrow"/>
              </w:rPr>
              <w:t xml:space="preserve"> o cursor sobre a linha da escala.</w:t>
            </w:r>
          </w:p>
          <w:p w:rsidR="00D66DA6" w:rsidRDefault="00D66DA6">
            <w:pPr>
              <w:ind w:left="1068"/>
              <w:rPr>
                <w:rFonts w:ascii="Arial Narrow" w:hAnsi="Arial Narrow" w:cs="Arial Narrow"/>
              </w:rPr>
            </w:pPr>
            <w:r>
              <w:rPr>
                <w:rFonts w:ascii="Arial Narrow" w:hAnsi="Arial Narrow" w:cs="Arial Narrow"/>
              </w:rPr>
              <w:t xml:space="preserve">Posicione o alvo </w:t>
            </w:r>
            <w:r>
              <w:rPr>
                <w:rFonts w:ascii="Arial Narrow" w:hAnsi="Arial Narrow" w:cs="Arial Narrow"/>
                <w:b/>
                <w:bCs/>
              </w:rPr>
              <w:t xml:space="preserve">sobre o ponto de partida </w:t>
            </w:r>
            <w:r>
              <w:rPr>
                <w:rFonts w:ascii="Arial Narrow" w:hAnsi="Arial Narrow" w:cs="Arial Narrow"/>
              </w:rPr>
              <w:t>do traçado a efetuar.</w:t>
            </w:r>
          </w:p>
          <w:p w:rsidR="00D66DA6" w:rsidRDefault="00D66DA6">
            <w:pPr>
              <w:pStyle w:val="ListParagraph"/>
              <w:numPr>
                <w:ilvl w:val="0"/>
                <w:numId w:val="1"/>
              </w:numPr>
              <w:ind w:left="1068"/>
              <w:rPr>
                <w:rFonts w:ascii="Arial Narrow" w:hAnsi="Arial Narrow" w:cs="Arial Narrow"/>
              </w:rPr>
            </w:pPr>
            <w:r>
              <w:rPr>
                <w:rFonts w:ascii="Arial Narrow" w:hAnsi="Arial Narrow" w:cs="Arial Narrow"/>
              </w:rPr>
              <w:t xml:space="preserve">Com o botão esquerdo do rato, clique </w:t>
            </w:r>
            <w:r>
              <w:rPr>
                <w:rFonts w:ascii="Arial Narrow" w:hAnsi="Arial Narrow" w:cs="Arial Narrow"/>
                <w:b/>
                <w:bCs/>
              </w:rPr>
              <w:t>e solte</w:t>
            </w:r>
            <w:r>
              <w:rPr>
                <w:rFonts w:ascii="Arial Narrow" w:hAnsi="Arial Narrow" w:cs="Arial Narrow"/>
              </w:rPr>
              <w:t xml:space="preserve"> para definir o ponto alto da escala. </w:t>
            </w:r>
          </w:p>
          <w:p w:rsidR="00D66DA6" w:rsidRDefault="00D66DA6">
            <w:pPr>
              <w:pStyle w:val="ListParagraph"/>
              <w:ind w:left="1068"/>
              <w:rPr>
                <w:rFonts w:ascii="Arial Narrow" w:hAnsi="Arial Narrow" w:cs="Arial Narrow"/>
              </w:rPr>
            </w:pPr>
          </w:p>
        </w:tc>
        <w:tc>
          <w:tcPr>
            <w:tcW w:w="2881" w:type="dxa"/>
            <w:tcBorders>
              <w:top w:val="nil"/>
              <w:left w:val="nil"/>
              <w:right w:val="nil"/>
            </w:tcBorders>
          </w:tcPr>
          <w:p w:rsidR="00D66DA6" w:rsidRDefault="00D66DA6">
            <w:pPr>
              <w:pStyle w:val="ListParagraph"/>
              <w:numPr>
                <w:ilvl w:val="0"/>
                <w:numId w:val="1"/>
              </w:numPr>
              <w:ind w:left="1068"/>
              <w:rPr>
                <w:rFonts w:ascii="Arial Narrow" w:hAnsi="Arial Narrow" w:cs="Arial Narrow"/>
              </w:rPr>
            </w:pPr>
            <w:r>
              <w:rPr>
                <w:rFonts w:ascii="Arial Narrow" w:hAnsi="Arial Narrow" w:cs="Arial Narrow"/>
              </w:rPr>
              <w:t>Faça deslizar o alvo até ao ponto de chegada.</w:t>
            </w:r>
          </w:p>
          <w:p w:rsidR="00D66DA6" w:rsidRDefault="00D66DA6">
            <w:pPr>
              <w:pStyle w:val="ListParagraph"/>
              <w:numPr>
                <w:ilvl w:val="0"/>
                <w:numId w:val="1"/>
              </w:numPr>
              <w:ind w:left="1068"/>
              <w:rPr>
                <w:rFonts w:ascii="Arial Narrow" w:hAnsi="Arial Narrow" w:cs="Arial Narrow"/>
              </w:rPr>
            </w:pPr>
            <w:r>
              <w:rPr>
                <w:rFonts w:ascii="Arial Narrow" w:hAnsi="Arial Narrow" w:cs="Arial Narrow"/>
              </w:rPr>
              <w:t xml:space="preserve">Uma </w:t>
            </w:r>
            <w:r>
              <w:rPr>
                <w:rFonts w:ascii="Arial Narrow" w:hAnsi="Arial Narrow" w:cs="Arial Narrow"/>
                <w:b/>
                <w:bCs/>
              </w:rPr>
              <w:t xml:space="preserve">linha verde </w:t>
            </w:r>
            <w:r>
              <w:rPr>
                <w:rFonts w:ascii="Arial Narrow" w:hAnsi="Arial Narrow" w:cs="Arial Narrow"/>
              </w:rPr>
              <w:t>assinala o traçado da escala.</w:t>
            </w:r>
          </w:p>
          <w:p w:rsidR="00D66DA6" w:rsidRDefault="00D66DA6">
            <w:pPr>
              <w:pStyle w:val="ListParagraph"/>
              <w:numPr>
                <w:ilvl w:val="0"/>
                <w:numId w:val="1"/>
              </w:numPr>
              <w:ind w:left="1068"/>
              <w:rPr>
                <w:rFonts w:ascii="Arial Narrow" w:hAnsi="Arial Narrow" w:cs="Arial Narrow"/>
              </w:rPr>
            </w:pPr>
            <w:r>
              <w:rPr>
                <w:rFonts w:ascii="Arial Narrow" w:hAnsi="Arial Narrow" w:cs="Arial Narrow"/>
              </w:rPr>
              <w:t xml:space="preserve">Clique e solte o botão do rato para definir o ponto baixo. </w:t>
            </w:r>
          </w:p>
        </w:tc>
        <w:tc>
          <w:tcPr>
            <w:tcW w:w="2882" w:type="dxa"/>
            <w:tcBorders>
              <w:top w:val="nil"/>
              <w:left w:val="nil"/>
            </w:tcBorders>
          </w:tcPr>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ind w:left="708"/>
              <w:rPr>
                <w:rFonts w:ascii="Arial Narrow" w:hAnsi="Arial Narrow" w:cs="Arial Narrow"/>
              </w:rPr>
            </w:pPr>
            <w:r>
              <w:rPr>
                <w:rFonts w:ascii="Arial Narrow" w:hAnsi="Arial Narrow" w:cs="Arial Narrow"/>
              </w:rPr>
              <w:t xml:space="preserve">A conclusão da operação é confirmada por </w:t>
            </w:r>
            <w:r>
              <w:rPr>
                <w:rFonts w:ascii="Arial Narrow" w:hAnsi="Arial Narrow" w:cs="Arial Narrow"/>
                <w:b/>
                <w:bCs/>
              </w:rPr>
              <w:t xml:space="preserve">duas setas vermelhas </w:t>
            </w:r>
            <w:r>
              <w:rPr>
                <w:rFonts w:ascii="Arial Narrow" w:hAnsi="Arial Narrow" w:cs="Arial Narrow"/>
              </w:rPr>
              <w:t xml:space="preserve">que indicam os limites da escala. </w:t>
            </w:r>
          </w:p>
        </w:tc>
      </w:tr>
    </w:tbl>
    <w:p w:rsidR="00D66DA6" w:rsidRDefault="00D66DA6">
      <w:r>
        <w:br w:type="page"/>
      </w:r>
    </w:p>
    <w:p w:rsidR="00D66DA6" w:rsidRDefault="00D66DA6">
      <w:r>
        <w:t>(measuresDistanceButton)</w:t>
      </w:r>
    </w:p>
    <w:p w:rsidR="00D66DA6" w:rsidRDefault="00D66DA6"/>
    <w:p w:rsidR="00D66DA6" w:rsidRDefault="00D66DA6"/>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61"/>
        <w:gridCol w:w="2161"/>
        <w:gridCol w:w="2161"/>
        <w:gridCol w:w="2161"/>
      </w:tblGrid>
      <w:tr w:rsidR="00D66DA6">
        <w:tc>
          <w:tcPr>
            <w:tcW w:w="8644" w:type="dxa"/>
            <w:gridSpan w:val="4"/>
            <w:tcBorders>
              <w:bottom w:val="nil"/>
            </w:tcBorders>
          </w:tcPr>
          <w:p w:rsidR="00D66DA6" w:rsidRDefault="00D66DA6">
            <w:pPr>
              <w:rPr>
                <w:rFonts w:ascii="Arial Narrow" w:hAnsi="Arial Narrow" w:cs="Arial Narrow"/>
              </w:rPr>
            </w:pPr>
          </w:p>
          <w:p w:rsidR="00D66DA6" w:rsidRDefault="00D66DA6">
            <w:pPr>
              <w:rPr>
                <w:rFonts w:ascii="Arial Narrow" w:hAnsi="Arial Narrow" w:cs="Arial Narrow"/>
                <w:b/>
                <w:bCs/>
                <w:sz w:val="28"/>
                <w:szCs w:val="28"/>
              </w:rPr>
            </w:pPr>
            <w:r>
              <w:rPr>
                <w:rFonts w:ascii="Arial Narrow" w:hAnsi="Arial Narrow" w:cs="Arial Narrow"/>
                <w:b/>
                <w:bCs/>
                <w:sz w:val="28"/>
                <w:szCs w:val="28"/>
              </w:rPr>
              <w:t>Medições: Distância</w:t>
            </w:r>
          </w:p>
          <w:p w:rsidR="00D66DA6" w:rsidRDefault="00D66DA6">
            <w:pPr>
              <w:rPr>
                <w:rFonts w:ascii="Arial Narrow" w:hAnsi="Arial Narrow" w:cs="Arial Narrow"/>
              </w:rPr>
            </w:pPr>
          </w:p>
          <w:p w:rsidR="00D66DA6" w:rsidRDefault="00D66DA6">
            <w:pPr>
              <w:pStyle w:val="ListParagraph"/>
              <w:numPr>
                <w:ilvl w:val="0"/>
                <w:numId w:val="1"/>
              </w:numPr>
              <w:rPr>
                <w:rFonts w:ascii="Arial Narrow" w:hAnsi="Arial Narrow" w:cs="Arial Narrow"/>
              </w:rPr>
            </w:pPr>
            <w:r>
              <w:rPr>
                <w:rFonts w:ascii="Arial Narrow" w:hAnsi="Arial Narrow" w:cs="Arial Narrow"/>
                <w:b/>
                <w:bCs/>
              </w:rPr>
              <w:t>Clique em “Distância”</w:t>
            </w:r>
            <w:r>
              <w:rPr>
                <w:rFonts w:ascii="Arial Narrow" w:hAnsi="Arial Narrow" w:cs="Arial Narrow"/>
              </w:rPr>
              <w:t xml:space="preserve"> sobre uma imagem calibrada: o botão passa a verde.    </w:t>
            </w:r>
            <w:r>
              <w:rPr>
                <w:rFonts w:ascii="Arial Narrow" w:hAnsi="Arial Narrow" w:cs="Arial Narrow"/>
                <w:highlight w:val="green"/>
                <w:bdr w:val="single" w:sz="4" w:space="0" w:color="auto"/>
              </w:rPr>
              <w:t>Distância</w:t>
            </w:r>
          </w:p>
          <w:p w:rsidR="00D66DA6" w:rsidRDefault="00D66DA6">
            <w:pPr>
              <w:rPr>
                <w:rFonts w:ascii="Arial Narrow" w:hAnsi="Arial Narrow" w:cs="Arial Narrow"/>
              </w:rPr>
            </w:pPr>
          </w:p>
        </w:tc>
      </w:tr>
      <w:tr w:rsidR="00D66DA6">
        <w:tc>
          <w:tcPr>
            <w:tcW w:w="2161" w:type="dxa"/>
            <w:tcBorders>
              <w:top w:val="nil"/>
              <w:right w:val="nil"/>
            </w:tcBorders>
          </w:tcPr>
          <w:p w:rsidR="00D66DA6" w:rsidRDefault="00D66DA6">
            <w:pPr>
              <w:jc w:val="center"/>
              <w:rPr>
                <w:rFonts w:ascii="Arial Narrow" w:hAnsi="Arial Narrow" w:cs="Arial Narrow"/>
              </w:rPr>
            </w:pP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r>
              <w:rPr>
                <w:rFonts w:ascii="Arial Narrow" w:hAnsi="Arial Narrow" w:cs="Arial Narrow"/>
              </w:rPr>
              <w:t>Clique para definir o ponto de partida da sua medição de distância.</w:t>
            </w:r>
          </w:p>
          <w:p w:rsidR="00D66DA6" w:rsidRDefault="00D66DA6">
            <w:pPr>
              <w:jc w:val="center"/>
              <w:rPr>
                <w:rFonts w:ascii="Arial Narrow" w:hAnsi="Arial Narrow" w:cs="Arial Narrow"/>
              </w:rPr>
            </w:pPr>
            <w:r>
              <w:rPr>
                <w:rFonts w:ascii="Arial Narrow" w:hAnsi="Arial Narrow" w:cs="Arial Narrow"/>
                <w:b/>
                <w:bCs/>
              </w:rPr>
              <w:t>Mantenha o botão premido.</w:t>
            </w:r>
          </w:p>
        </w:tc>
        <w:tc>
          <w:tcPr>
            <w:tcW w:w="2161" w:type="dxa"/>
            <w:tcBorders>
              <w:top w:val="nil"/>
              <w:left w:val="nil"/>
              <w:right w:val="nil"/>
            </w:tcBorders>
          </w:tcPr>
          <w:p w:rsidR="00D66DA6" w:rsidRDefault="00D66DA6">
            <w:pPr>
              <w:jc w:val="center"/>
              <w:rPr>
                <w:rFonts w:ascii="Arial Narrow" w:hAnsi="Arial Narrow" w:cs="Arial Narrow"/>
              </w:rPr>
            </w:pP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r>
              <w:rPr>
                <w:rFonts w:ascii="Arial Narrow" w:hAnsi="Arial Narrow" w:cs="Arial Narrow"/>
              </w:rPr>
              <w:t xml:space="preserve">Desloque o cursor até à posição desejada e depois </w:t>
            </w:r>
            <w:r>
              <w:rPr>
                <w:rFonts w:ascii="Arial Narrow" w:hAnsi="Arial Narrow" w:cs="Arial Narrow"/>
                <w:b/>
                <w:bCs/>
              </w:rPr>
              <w:t>solte o botão</w:t>
            </w:r>
            <w:r>
              <w:rPr>
                <w:rFonts w:ascii="Arial Narrow" w:hAnsi="Arial Narrow" w:cs="Arial Narrow"/>
              </w:rPr>
              <w:t xml:space="preserve"> para terminar a medição.</w:t>
            </w:r>
          </w:p>
        </w:tc>
        <w:tc>
          <w:tcPr>
            <w:tcW w:w="2161" w:type="dxa"/>
            <w:tcBorders>
              <w:top w:val="nil"/>
              <w:left w:val="nil"/>
            </w:tcBorders>
          </w:tcPr>
          <w:p w:rsidR="00D66DA6" w:rsidRDefault="00D66DA6">
            <w:pPr>
              <w:jc w:val="center"/>
              <w:rPr>
                <w:rFonts w:ascii="Arial Narrow" w:hAnsi="Arial Narrow" w:cs="Arial Narrow"/>
              </w:rPr>
            </w:pP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r>
              <w:rPr>
                <w:rFonts w:ascii="Arial Narrow" w:hAnsi="Arial Narrow" w:cs="Arial Narrow"/>
              </w:rPr>
              <w:t xml:space="preserve">A aplicação pergunta se é uma </w:t>
            </w:r>
            <w:r>
              <w:rPr>
                <w:rFonts w:ascii="Arial Narrow" w:hAnsi="Arial Narrow" w:cs="Arial Narrow"/>
                <w:b/>
                <w:bCs/>
              </w:rPr>
              <w:t>medição de espessura ou de diâmetro</w:t>
            </w:r>
            <w:r>
              <w:rPr>
                <w:rFonts w:ascii="Arial Narrow" w:hAnsi="Arial Narrow" w:cs="Arial Narrow"/>
              </w:rPr>
              <w:t>. Confirme a opção.</w:t>
            </w: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r>
              <w:rPr>
                <w:rFonts w:ascii="Arial Narrow" w:hAnsi="Arial Narrow" w:cs="Arial Narrow"/>
              </w:rPr>
              <w:t xml:space="preserve">O valor e a natureza da distância medida são visualizados na zona “Medições”. </w:t>
            </w:r>
          </w:p>
          <w:p w:rsidR="00D66DA6" w:rsidRDefault="00D66DA6">
            <w:pPr>
              <w:jc w:val="center"/>
              <w:rPr>
                <w:rFonts w:ascii="Arial Narrow" w:hAnsi="Arial Narrow" w:cs="Arial Narrow"/>
              </w:rPr>
            </w:pPr>
          </w:p>
        </w:tc>
        <w:tc>
          <w:tcPr>
            <w:tcW w:w="2161" w:type="dxa"/>
            <w:tcBorders>
              <w:top w:val="nil"/>
            </w:tcBorders>
          </w:tcPr>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rPr>
                <w:rFonts w:ascii="Arial Narrow" w:hAnsi="Arial Narrow" w:cs="Arial Narrow"/>
              </w:rPr>
            </w:pPr>
            <w:r>
              <w:rPr>
                <w:rFonts w:ascii="Arial Narrow" w:hAnsi="Arial Narrow" w:cs="Arial Narrow"/>
              </w:rPr>
              <w:t>Pode cancelar a medição atual clicando no botão verde.</w:t>
            </w:r>
          </w:p>
          <w:p w:rsidR="00D66DA6" w:rsidRDefault="00D66DA6">
            <w:pPr>
              <w:rPr>
                <w:rFonts w:ascii="Arial Narrow" w:hAnsi="Arial Narrow" w:cs="Arial Narrow"/>
              </w:rPr>
            </w:pPr>
          </w:p>
          <w:p w:rsidR="00D66DA6" w:rsidRDefault="00D66DA6">
            <w:pPr>
              <w:rPr>
                <w:rFonts w:ascii="Arial Narrow" w:hAnsi="Arial Narrow" w:cs="Arial Narrow"/>
              </w:rPr>
            </w:pPr>
            <w:r>
              <w:rPr>
                <w:rFonts w:ascii="Arial Narrow" w:hAnsi="Arial Narrow" w:cs="Arial Narrow"/>
              </w:rPr>
              <w:t xml:space="preserve">No final da medição de distância, o botão volta de novo a vermelho. Se repetir a operação, os novos valores vão substituir os anteriores. </w:t>
            </w:r>
          </w:p>
        </w:tc>
      </w:tr>
    </w:tbl>
    <w:p w:rsidR="00D66DA6" w:rsidRDefault="00D66DA6"/>
    <w:p w:rsidR="00D66DA6" w:rsidRDefault="00D66DA6">
      <w:r>
        <w:br w:type="page"/>
      </w:r>
    </w:p>
    <w:p w:rsidR="00D66DA6" w:rsidRDefault="00D66DA6">
      <w:r>
        <w:t>(measuresEndingCalibration)</w:t>
      </w:r>
    </w:p>
    <w:p w:rsidR="00D66DA6" w:rsidRDefault="00D66DA6"/>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22"/>
        <w:gridCol w:w="4322"/>
      </w:tblGrid>
      <w:tr w:rsidR="00D66DA6">
        <w:tc>
          <w:tcPr>
            <w:tcW w:w="8644" w:type="dxa"/>
            <w:gridSpan w:val="2"/>
          </w:tcPr>
          <w:p w:rsidR="00D66DA6" w:rsidRDefault="00D66DA6">
            <w:pPr>
              <w:rPr>
                <w:rFonts w:ascii="Arial Narrow" w:hAnsi="Arial Narrow" w:cs="Arial Narrow"/>
              </w:rPr>
            </w:pPr>
          </w:p>
          <w:p w:rsidR="00D66DA6" w:rsidRDefault="00D66DA6">
            <w:pPr>
              <w:rPr>
                <w:rFonts w:ascii="Arial Narrow" w:hAnsi="Arial Narrow" w:cs="Arial Narrow"/>
                <w:b/>
                <w:bCs/>
                <w:sz w:val="28"/>
                <w:szCs w:val="28"/>
              </w:rPr>
            </w:pPr>
            <w:r>
              <w:rPr>
                <w:rFonts w:ascii="Arial Narrow" w:hAnsi="Arial Narrow" w:cs="Arial Narrow"/>
                <w:b/>
                <w:bCs/>
                <w:sz w:val="28"/>
                <w:szCs w:val="28"/>
              </w:rPr>
              <w:t>Medições: Terminar ou Repetir a Calibração</w:t>
            </w:r>
          </w:p>
          <w:p w:rsidR="00D66DA6" w:rsidRDefault="00D66DA6">
            <w:pPr>
              <w:rPr>
                <w:rFonts w:ascii="Arial Narrow" w:hAnsi="Arial Narrow" w:cs="Arial Narrow"/>
              </w:rPr>
            </w:pPr>
          </w:p>
        </w:tc>
      </w:tr>
      <w:tr w:rsidR="00D66DA6">
        <w:tc>
          <w:tcPr>
            <w:tcW w:w="4322" w:type="dxa"/>
          </w:tcPr>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 xml:space="preserve">Ao terminar o posicionamento da escala, a aplicação pede-lhe para especificar </w:t>
            </w:r>
            <w:r>
              <w:rPr>
                <w:rFonts w:ascii="Arial Narrow" w:hAnsi="Arial Narrow" w:cs="Arial Narrow"/>
                <w:b/>
                <w:bCs/>
              </w:rPr>
              <w:t>o tamanho em milímetros</w:t>
            </w:r>
            <w:r>
              <w:rPr>
                <w:rFonts w:ascii="Arial Narrow" w:hAnsi="Arial Narrow" w:cs="Arial Narrow"/>
              </w:rPr>
              <w:t xml:space="preserve">. </w:t>
            </w: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 xml:space="preserve">Nesta fase, também pode dar instruções para </w:t>
            </w:r>
            <w:r>
              <w:rPr>
                <w:rFonts w:ascii="Arial Narrow" w:hAnsi="Arial Narrow" w:cs="Arial Narrow"/>
                <w:b/>
                <w:bCs/>
              </w:rPr>
              <w:t>repetir o processo</w:t>
            </w:r>
            <w:r>
              <w:rPr>
                <w:rFonts w:ascii="Arial Narrow" w:hAnsi="Arial Narrow" w:cs="Arial Narrow"/>
              </w:rPr>
              <w:t xml:space="preserve">, clicando na opção indicada. </w:t>
            </w:r>
          </w:p>
          <w:p w:rsidR="00D66DA6" w:rsidRDefault="00D66DA6">
            <w:pPr>
              <w:rPr>
                <w:rFonts w:ascii="Arial Narrow" w:hAnsi="Arial Narrow" w:cs="Arial Narrow"/>
              </w:rPr>
            </w:pPr>
          </w:p>
        </w:tc>
        <w:tc>
          <w:tcPr>
            <w:tcW w:w="4322" w:type="dxa"/>
          </w:tcPr>
          <w:p w:rsidR="00D66DA6" w:rsidRDefault="00D66DA6">
            <w:pPr>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 xml:space="preserve">Após a confirmação do tamanho da escala, esta é transferida para a imagem como mostra a figura ao lado e o botão “Calibração” </w:t>
            </w:r>
            <w:r>
              <w:rPr>
                <w:rFonts w:ascii="Arial Narrow" w:hAnsi="Arial Narrow" w:cs="Arial Narrow"/>
                <w:b/>
                <w:bCs/>
              </w:rPr>
              <w:t xml:space="preserve">volta novamente a vermelho. </w:t>
            </w:r>
          </w:p>
          <w:p w:rsidR="00D66DA6" w:rsidRDefault="00D66DA6">
            <w:pPr>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Pode repetir posteriormente a calibração, clicando de novo em “Calibração”:</w:t>
            </w:r>
          </w:p>
          <w:p w:rsidR="00D66DA6" w:rsidRDefault="00D66DA6">
            <w:pPr>
              <w:pStyle w:val="ListParagraph"/>
              <w:rPr>
                <w:rFonts w:ascii="Arial Narrow" w:hAnsi="Arial Narrow" w:cs="Arial Narrow"/>
              </w:rPr>
            </w:pPr>
          </w:p>
          <w:p w:rsidR="00D66DA6" w:rsidRDefault="00D66DA6">
            <w:pPr>
              <w:pStyle w:val="ListParagraph"/>
              <w:numPr>
                <w:ilvl w:val="0"/>
                <w:numId w:val="2"/>
              </w:numPr>
              <w:rPr>
                <w:rFonts w:ascii="Arial Narrow" w:hAnsi="Arial Narrow" w:cs="Arial Narrow"/>
              </w:rPr>
            </w:pPr>
            <w:r>
              <w:rPr>
                <w:rFonts w:ascii="Arial Narrow" w:hAnsi="Arial Narrow" w:cs="Arial Narrow"/>
              </w:rPr>
              <w:t xml:space="preserve">a escala desaparece então, mas </w:t>
            </w:r>
            <w:r>
              <w:rPr>
                <w:rFonts w:ascii="Arial Narrow" w:hAnsi="Arial Narrow" w:cs="Arial Narrow"/>
                <w:b/>
                <w:bCs/>
              </w:rPr>
              <w:t>fica memorizada e mantém-se válida</w:t>
            </w:r>
            <w:r>
              <w:rPr>
                <w:rFonts w:ascii="Arial Narrow" w:hAnsi="Arial Narrow" w:cs="Arial Narrow"/>
              </w:rPr>
              <w:t xml:space="preserve"> enquanto não fizer uma nova calibração correta e completa;</w:t>
            </w:r>
          </w:p>
          <w:p w:rsidR="00D66DA6" w:rsidRDefault="00D66DA6">
            <w:pPr>
              <w:pStyle w:val="ListParagraph"/>
              <w:numPr>
                <w:ilvl w:val="0"/>
                <w:numId w:val="2"/>
              </w:numPr>
              <w:rPr>
                <w:rFonts w:ascii="Arial Narrow" w:hAnsi="Arial Narrow" w:cs="Arial Narrow"/>
              </w:rPr>
            </w:pPr>
            <w:r>
              <w:rPr>
                <w:rFonts w:ascii="Arial Narrow" w:hAnsi="Arial Narrow" w:cs="Arial Narrow"/>
              </w:rPr>
              <w:t xml:space="preserve">se concluir uma </w:t>
            </w:r>
            <w:r>
              <w:rPr>
                <w:rFonts w:ascii="Arial Narrow" w:hAnsi="Arial Narrow" w:cs="Arial Narrow"/>
                <w:b/>
                <w:bCs/>
              </w:rPr>
              <w:t xml:space="preserve">nova calibração </w:t>
            </w:r>
            <w:r>
              <w:rPr>
                <w:rFonts w:ascii="Arial Narrow" w:hAnsi="Arial Narrow" w:cs="Arial Narrow"/>
              </w:rPr>
              <w:t xml:space="preserve">com medidas já anteriormente efetuadas, estas serão </w:t>
            </w:r>
            <w:r>
              <w:rPr>
                <w:rFonts w:ascii="Arial Narrow" w:hAnsi="Arial Narrow" w:cs="Arial Narrow"/>
                <w:b/>
                <w:bCs/>
              </w:rPr>
              <w:t>recalculadas em função da nova escala</w:t>
            </w:r>
            <w:r>
              <w:rPr>
                <w:rFonts w:ascii="Arial Narrow" w:hAnsi="Arial Narrow" w:cs="Arial Narrow"/>
              </w:rPr>
              <w:t>.</w:t>
            </w:r>
          </w:p>
          <w:p w:rsidR="00D66DA6" w:rsidRDefault="00D66DA6">
            <w:pPr>
              <w:rPr>
                <w:rFonts w:ascii="Arial Narrow" w:hAnsi="Arial Narrow" w:cs="Arial Narrow"/>
              </w:rPr>
            </w:pPr>
          </w:p>
          <w:p w:rsidR="00D66DA6" w:rsidRDefault="00D66DA6">
            <w:pPr>
              <w:rPr>
                <w:rFonts w:ascii="Arial Narrow" w:hAnsi="Arial Narrow" w:cs="Arial Narrow"/>
              </w:rPr>
            </w:pPr>
          </w:p>
        </w:tc>
      </w:tr>
    </w:tbl>
    <w:p w:rsidR="00D66DA6" w:rsidRDefault="00D66DA6">
      <w:r>
        <w:br w:type="page"/>
      </w:r>
    </w:p>
    <w:p w:rsidR="00D66DA6" w:rsidRDefault="00D66DA6"/>
    <w:p w:rsidR="00D66DA6" w:rsidRDefault="00D66DA6">
      <w:r>
        <w:t>(measuresGlobalProcess)</w:t>
      </w:r>
    </w:p>
    <w:p w:rsidR="00D66DA6" w:rsidRDefault="00D66DA6"/>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61"/>
        <w:gridCol w:w="2161"/>
        <w:gridCol w:w="2161"/>
        <w:gridCol w:w="2161"/>
      </w:tblGrid>
      <w:tr w:rsidR="00D66DA6">
        <w:trPr>
          <w:cantSplit/>
        </w:trPr>
        <w:tc>
          <w:tcPr>
            <w:tcW w:w="6483" w:type="dxa"/>
            <w:gridSpan w:val="3"/>
          </w:tcPr>
          <w:p w:rsidR="00D66DA6" w:rsidRDefault="00D66DA6">
            <w:pPr>
              <w:rPr>
                <w:rFonts w:ascii="Arial Narrow" w:hAnsi="Arial Narrow" w:cs="Arial Narrow"/>
                <w:b/>
                <w:bCs/>
                <w:sz w:val="28"/>
                <w:szCs w:val="28"/>
              </w:rPr>
            </w:pPr>
          </w:p>
          <w:p w:rsidR="00D66DA6" w:rsidRDefault="00D66DA6">
            <w:pPr>
              <w:rPr>
                <w:rFonts w:ascii="Arial Narrow" w:hAnsi="Arial Narrow" w:cs="Arial Narrow"/>
                <w:b/>
                <w:bCs/>
                <w:sz w:val="28"/>
                <w:szCs w:val="28"/>
              </w:rPr>
            </w:pPr>
            <w:r>
              <w:rPr>
                <w:rFonts w:ascii="Arial Narrow" w:hAnsi="Arial Narrow" w:cs="Arial Narrow"/>
                <w:b/>
                <w:bCs/>
                <w:sz w:val="28"/>
                <w:szCs w:val="28"/>
              </w:rPr>
              <w:t>Medições: Processo Global</w:t>
            </w:r>
          </w:p>
          <w:p w:rsidR="00D66DA6" w:rsidRDefault="00D66DA6">
            <w:pPr>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 xml:space="preserve">Pode efetuar os diferentes tipos de medições para cada imagem atribuída na etapa anterior (“Adquirir”), pela ordem que desejar. </w:t>
            </w:r>
          </w:p>
          <w:p w:rsidR="00D66DA6" w:rsidRDefault="00D66DA6"/>
        </w:tc>
        <w:tc>
          <w:tcPr>
            <w:tcW w:w="2161" w:type="dxa"/>
            <w:vMerge w:val="restart"/>
          </w:tcPr>
          <w:p w:rsidR="00D66DA6" w:rsidRDefault="00D66DA6"/>
          <w:p w:rsidR="00D66DA6" w:rsidRDefault="00D66DA6">
            <w:pPr>
              <w:pStyle w:val="ListParagraph"/>
              <w:numPr>
                <w:ilvl w:val="0"/>
                <w:numId w:val="1"/>
              </w:numPr>
              <w:ind w:left="360"/>
              <w:rPr>
                <w:rFonts w:ascii="Arial Narrow" w:hAnsi="Arial Narrow" w:cs="Arial Narrow"/>
              </w:rPr>
            </w:pPr>
            <w:r>
              <w:rPr>
                <w:rFonts w:ascii="Arial Narrow" w:hAnsi="Arial Narrow" w:cs="Arial Narrow"/>
              </w:rPr>
              <w:t xml:space="preserve">O modo de calibração é ativado automaticamente se a imagem não estiver em </w:t>
            </w:r>
            <w:r>
              <w:rPr>
                <w:rFonts w:ascii="Arial Narrow" w:hAnsi="Arial Narrow" w:cs="Arial Narrow"/>
                <w:b/>
                <w:bCs/>
              </w:rPr>
              <w:t>formato DICOM.</w:t>
            </w:r>
          </w:p>
          <w:p w:rsidR="00D66DA6" w:rsidRDefault="00D66DA6">
            <w:pPr>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 xml:space="preserve">A etapa “Medições” fica ativa em todas as consultas, mesmo </w:t>
            </w:r>
            <w:r>
              <w:rPr>
                <w:rFonts w:ascii="Arial Narrow" w:hAnsi="Arial Narrow" w:cs="Arial Narrow"/>
                <w:b/>
                <w:bCs/>
              </w:rPr>
              <w:t>depois de sair da consulta</w:t>
            </w:r>
            <w:r>
              <w:rPr>
                <w:rFonts w:ascii="Arial Narrow" w:hAnsi="Arial Narrow" w:cs="Arial Narrow"/>
              </w:rPr>
              <w:t xml:space="preserve"> ou de ter </w:t>
            </w:r>
            <w:r>
              <w:rPr>
                <w:rFonts w:ascii="Arial Narrow" w:hAnsi="Arial Narrow" w:cs="Arial Narrow"/>
                <w:b/>
                <w:bCs/>
              </w:rPr>
              <w:t>emitido um relatório</w:t>
            </w:r>
            <w:r>
              <w:rPr>
                <w:rFonts w:ascii="Arial Narrow" w:hAnsi="Arial Narrow" w:cs="Arial Narrow"/>
              </w:rPr>
              <w:t>. Pode assim completar as suas medições em qualquer momento.</w:t>
            </w:r>
          </w:p>
          <w:p w:rsidR="00D66DA6" w:rsidRDefault="00D66DA6">
            <w:pPr>
              <w:rPr>
                <w:rFonts w:ascii="Arial Narrow" w:hAnsi="Arial Narrow" w:cs="Arial Narrow"/>
              </w:rPr>
            </w:pPr>
          </w:p>
          <w:p w:rsidR="00D66DA6" w:rsidRDefault="00D66DA6">
            <w:pPr>
              <w:pStyle w:val="ListParagraph"/>
              <w:ind w:left="-104"/>
              <w:jc w:val="both"/>
            </w:pPr>
          </w:p>
        </w:tc>
      </w:tr>
      <w:tr w:rsidR="00D66DA6">
        <w:trPr>
          <w:cantSplit/>
        </w:trPr>
        <w:tc>
          <w:tcPr>
            <w:tcW w:w="2161" w:type="dxa"/>
          </w:tcPr>
          <w:p w:rsidR="00D66DA6" w:rsidRDefault="00D66DA6">
            <w:pPr>
              <w:jc w:val="center"/>
              <w:rPr>
                <w:rFonts w:ascii="Arial Narrow" w:hAnsi="Arial Narrow" w:cs="Arial Narrow"/>
                <w:b/>
                <w:bCs/>
                <w:highlight w:val="red"/>
              </w:rPr>
            </w:pPr>
          </w:p>
          <w:p w:rsidR="00D66DA6" w:rsidRDefault="00D66DA6">
            <w:pPr>
              <w:jc w:val="center"/>
              <w:rPr>
                <w:rFonts w:ascii="Arial Narrow" w:hAnsi="Arial Narrow" w:cs="Arial Narrow"/>
                <w:b/>
                <w:bCs/>
                <w:highlight w:val="red"/>
              </w:rPr>
            </w:pPr>
          </w:p>
          <w:p w:rsidR="00D66DA6" w:rsidRDefault="00D66DA6">
            <w:pPr>
              <w:jc w:val="center"/>
              <w:rPr>
                <w:rFonts w:ascii="Arial Narrow" w:hAnsi="Arial Narrow" w:cs="Arial Narrow"/>
                <w:b/>
                <w:bCs/>
                <w:highlight w:val="red"/>
              </w:rPr>
            </w:pPr>
            <w:r>
              <w:rPr>
                <w:rFonts w:ascii="Arial Narrow" w:hAnsi="Arial Narrow" w:cs="Arial Narrow"/>
                <w:b/>
                <w:bCs/>
                <w:highlight w:val="red"/>
              </w:rPr>
              <w:t>Escolha da imagem entre os separadores</w:t>
            </w:r>
          </w:p>
        </w:tc>
        <w:tc>
          <w:tcPr>
            <w:tcW w:w="2161" w:type="dxa"/>
          </w:tcPr>
          <w:p w:rsidR="00D66DA6" w:rsidRDefault="00D66DA6">
            <w:pPr>
              <w:pStyle w:val="ListParagraph"/>
              <w:rPr>
                <w:rFonts w:ascii="Arial Narrow" w:hAnsi="Arial Narrow" w:cs="Arial Narrow"/>
                <w:b/>
                <w:bCs/>
                <w:highlight w:val="red"/>
              </w:rPr>
            </w:pPr>
          </w:p>
          <w:p w:rsidR="00D66DA6" w:rsidRDefault="00D66DA6">
            <w:pPr>
              <w:pStyle w:val="ListParagraph"/>
              <w:rPr>
                <w:rFonts w:ascii="Arial Narrow" w:hAnsi="Arial Narrow" w:cs="Arial Narrow"/>
                <w:b/>
                <w:bCs/>
                <w:highlight w:val="red"/>
              </w:rPr>
            </w:pPr>
          </w:p>
          <w:p w:rsidR="00D66DA6" w:rsidRDefault="00D66DA6">
            <w:pPr>
              <w:pStyle w:val="ListParagraph"/>
              <w:ind w:left="-34" w:hanging="142"/>
              <w:jc w:val="center"/>
              <w:rPr>
                <w:rFonts w:ascii="Arial Narrow" w:hAnsi="Arial Narrow" w:cs="Arial Narrow"/>
                <w:b/>
                <w:bCs/>
                <w:highlight w:val="red"/>
              </w:rPr>
            </w:pPr>
            <w:r>
              <w:rPr>
                <w:rFonts w:ascii="Arial Narrow" w:hAnsi="Arial Narrow" w:cs="Arial Narrow"/>
                <w:b/>
                <w:bCs/>
                <w:highlight w:val="red"/>
              </w:rPr>
              <w:t xml:space="preserve">Calibração </w:t>
            </w:r>
          </w:p>
          <w:p w:rsidR="00D66DA6" w:rsidRDefault="00D66DA6">
            <w:pPr>
              <w:pStyle w:val="ListParagraph"/>
              <w:ind w:left="-34" w:hanging="142"/>
              <w:jc w:val="center"/>
              <w:rPr>
                <w:rFonts w:ascii="Arial Narrow" w:hAnsi="Arial Narrow" w:cs="Arial Narrow"/>
                <w:b/>
                <w:bCs/>
                <w:highlight w:val="red"/>
              </w:rPr>
            </w:pPr>
            <w:r>
              <w:rPr>
                <w:rFonts w:ascii="Arial Narrow" w:hAnsi="Arial Narrow" w:cs="Arial Narrow"/>
                <w:b/>
                <w:bCs/>
                <w:highlight w:val="red"/>
              </w:rPr>
              <w:t>(imagens não DICOM)</w:t>
            </w:r>
          </w:p>
        </w:tc>
        <w:tc>
          <w:tcPr>
            <w:tcW w:w="2161" w:type="dxa"/>
          </w:tcPr>
          <w:p w:rsidR="00D66DA6" w:rsidRDefault="00D66DA6">
            <w:pPr>
              <w:jc w:val="center"/>
              <w:rPr>
                <w:rFonts w:ascii="Arial Narrow" w:hAnsi="Arial Narrow" w:cs="Arial Narrow"/>
                <w:b/>
                <w:bCs/>
                <w:highlight w:val="red"/>
              </w:rPr>
            </w:pPr>
          </w:p>
          <w:p w:rsidR="00D66DA6" w:rsidRDefault="00D66DA6">
            <w:pPr>
              <w:jc w:val="center"/>
              <w:rPr>
                <w:rFonts w:ascii="Arial Narrow" w:hAnsi="Arial Narrow" w:cs="Arial Narrow"/>
                <w:b/>
                <w:bCs/>
                <w:highlight w:val="red"/>
              </w:rPr>
            </w:pPr>
            <w:r>
              <w:rPr>
                <w:rFonts w:ascii="Arial Narrow" w:hAnsi="Arial Narrow" w:cs="Arial Narrow"/>
                <w:b/>
                <w:bCs/>
                <w:highlight w:val="red"/>
              </w:rPr>
              <w:t>Medição EIM</w:t>
            </w:r>
          </w:p>
          <w:p w:rsidR="00D66DA6" w:rsidRDefault="00D66DA6">
            <w:pPr>
              <w:jc w:val="both"/>
              <w:rPr>
                <w:rFonts w:ascii="Arial Narrow" w:hAnsi="Arial Narrow" w:cs="Arial Narrow"/>
              </w:rPr>
            </w:pPr>
            <w:r>
              <w:rPr>
                <w:rFonts w:ascii="Arial Narrow" w:hAnsi="Arial Narrow" w:cs="Arial Narrow"/>
                <w:b/>
                <w:bCs/>
              </w:rPr>
              <w:t xml:space="preserve">     </w:t>
            </w:r>
            <w:r>
              <w:rPr>
                <w:rFonts w:ascii="Arial Narrow" w:hAnsi="Arial Narrow" w:cs="Arial Narrow"/>
              </w:rPr>
              <w:t>e/ou</w:t>
            </w:r>
          </w:p>
          <w:p w:rsidR="00D66DA6" w:rsidRDefault="00D66DA6">
            <w:pPr>
              <w:jc w:val="center"/>
              <w:rPr>
                <w:rFonts w:ascii="Arial Narrow" w:hAnsi="Arial Narrow" w:cs="Arial Narrow"/>
                <w:b/>
                <w:bCs/>
                <w:highlight w:val="red"/>
              </w:rPr>
            </w:pPr>
            <w:r>
              <w:rPr>
                <w:rFonts w:ascii="Arial Narrow" w:hAnsi="Arial Narrow" w:cs="Arial Narrow"/>
                <w:b/>
                <w:bCs/>
                <w:highlight w:val="red"/>
              </w:rPr>
              <w:t>Medição Distância</w:t>
            </w:r>
          </w:p>
          <w:p w:rsidR="00D66DA6" w:rsidRDefault="00D66DA6">
            <w:pPr>
              <w:jc w:val="both"/>
              <w:rPr>
                <w:rFonts w:ascii="Arial Narrow" w:hAnsi="Arial Narrow" w:cs="Arial Narrow"/>
              </w:rPr>
            </w:pPr>
            <w:r>
              <w:rPr>
                <w:rFonts w:ascii="Arial Narrow" w:hAnsi="Arial Narrow" w:cs="Arial Narrow"/>
                <w:b/>
                <w:bCs/>
              </w:rPr>
              <w:t xml:space="preserve">     </w:t>
            </w:r>
            <w:r>
              <w:rPr>
                <w:rFonts w:ascii="Arial Narrow" w:hAnsi="Arial Narrow" w:cs="Arial Narrow"/>
              </w:rPr>
              <w:t>e/ou</w:t>
            </w:r>
          </w:p>
          <w:p w:rsidR="00D66DA6" w:rsidRDefault="00D66DA6">
            <w:pPr>
              <w:jc w:val="center"/>
              <w:rPr>
                <w:rFonts w:ascii="Arial Narrow" w:hAnsi="Arial Narrow" w:cs="Arial Narrow"/>
                <w:b/>
                <w:bCs/>
                <w:highlight w:val="red"/>
              </w:rPr>
            </w:pPr>
            <w:r>
              <w:rPr>
                <w:rFonts w:ascii="Arial Narrow" w:hAnsi="Arial Narrow" w:cs="Arial Narrow"/>
                <w:b/>
                <w:bCs/>
                <w:highlight w:val="red"/>
              </w:rPr>
              <w:t>Medição Área</w:t>
            </w:r>
          </w:p>
        </w:tc>
        <w:tc>
          <w:tcPr>
            <w:tcW w:w="2161" w:type="dxa"/>
            <w:vMerge/>
          </w:tcPr>
          <w:p w:rsidR="00D66DA6" w:rsidRDefault="00D66DA6">
            <w:pPr>
              <w:pStyle w:val="ListParagraph"/>
              <w:ind w:left="-104"/>
              <w:jc w:val="both"/>
            </w:pPr>
          </w:p>
        </w:tc>
      </w:tr>
      <w:tr w:rsidR="00D66DA6">
        <w:trPr>
          <w:cantSplit/>
        </w:trPr>
        <w:tc>
          <w:tcPr>
            <w:tcW w:w="6483" w:type="dxa"/>
            <w:gridSpan w:val="3"/>
          </w:tcPr>
          <w:p w:rsidR="00D66DA6" w:rsidRDefault="00D66DA6">
            <w:pPr>
              <w:jc w:val="center"/>
              <w:rPr>
                <w:rFonts w:ascii="Arial Narrow" w:hAnsi="Arial Narrow" w:cs="Arial Narrow"/>
                <w:b/>
                <w:bCs/>
              </w:rPr>
            </w:pPr>
            <w:r>
              <w:rPr>
                <w:rFonts w:ascii="Arial Narrow" w:hAnsi="Arial Narrow" w:cs="Arial Narrow"/>
                <w:b/>
                <w:bCs/>
              </w:rPr>
              <w:t>O circuito é visualizado em todos os separadores disponíveis.</w:t>
            </w:r>
          </w:p>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rPr>
                <w:rFonts w:ascii="Arial Narrow" w:hAnsi="Arial Narrow" w:cs="Arial Narrow"/>
              </w:rPr>
            </w:pPr>
            <w:r>
              <w:rPr>
                <w:rFonts w:ascii="Arial Narrow" w:hAnsi="Arial Narrow" w:cs="Arial Narrow"/>
              </w:rPr>
              <w:t xml:space="preserve">  </w:t>
            </w:r>
            <w:r>
              <w:rPr>
                <w:rFonts w:ascii="Arial Narrow" w:hAnsi="Arial Narrow" w:cs="Arial Narrow"/>
                <w:highlight w:val="red"/>
                <w:bdr w:val="single" w:sz="4" w:space="0" w:color="auto"/>
              </w:rPr>
              <w:t>Todas as medições</w:t>
            </w:r>
            <w:r>
              <w:rPr>
                <w:rFonts w:ascii="Arial Narrow" w:hAnsi="Arial Narrow" w:cs="Arial Narrow"/>
              </w:rPr>
              <w:t xml:space="preserve">         A qualquer momento, o botão “Todas as Medições” </w:t>
            </w:r>
          </w:p>
          <w:p w:rsidR="00D66DA6" w:rsidRDefault="00D66DA6">
            <w:pPr>
              <w:ind w:left="2124"/>
              <w:rPr>
                <w:rFonts w:ascii="Arial Narrow" w:hAnsi="Arial Narrow" w:cs="Arial Narrow"/>
              </w:rPr>
            </w:pPr>
            <w:r>
              <w:rPr>
                <w:rFonts w:ascii="Arial Narrow" w:hAnsi="Arial Narrow" w:cs="Arial Narrow"/>
              </w:rPr>
              <w:t>permite ver o resumo das medições feitas para todas as imagens atribuídas.</w:t>
            </w:r>
          </w:p>
          <w:p w:rsidR="00D66DA6" w:rsidRDefault="00D66DA6">
            <w:pPr>
              <w:ind w:left="2124"/>
              <w:rPr>
                <w:rFonts w:ascii="Arial Narrow" w:hAnsi="Arial Narrow" w:cs="Arial Narrow"/>
              </w:rPr>
            </w:pPr>
          </w:p>
        </w:tc>
        <w:tc>
          <w:tcPr>
            <w:tcW w:w="2161" w:type="dxa"/>
            <w:vMerge/>
          </w:tcPr>
          <w:p w:rsidR="00D66DA6" w:rsidRDefault="00D66DA6">
            <w:pPr>
              <w:pStyle w:val="ListParagraph"/>
              <w:ind w:left="-104"/>
              <w:jc w:val="both"/>
            </w:pPr>
          </w:p>
        </w:tc>
      </w:tr>
    </w:tbl>
    <w:p w:rsidR="00D66DA6" w:rsidRDefault="00D66DA6"/>
    <w:p w:rsidR="00D66DA6" w:rsidRDefault="00D66DA6">
      <w:r>
        <w:br w:type="page"/>
      </w:r>
    </w:p>
    <w:p w:rsidR="00D66DA6" w:rsidRDefault="00D66DA6">
      <w:r>
        <w:t>(measuresImageSelection)</w:t>
      </w:r>
    </w:p>
    <w:p w:rsidR="00D66DA6" w:rsidRDefault="00D66DA6"/>
    <w:tbl>
      <w:tblPr>
        <w:tblW w:w="0" w:type="auto"/>
        <w:tblInd w:w="-106" w:type="dxa"/>
        <w:tblBorders>
          <w:top w:val="single" w:sz="4" w:space="0" w:color="auto"/>
          <w:left w:val="single" w:sz="4" w:space="0" w:color="auto"/>
          <w:bottom w:val="single" w:sz="4" w:space="0" w:color="auto"/>
          <w:right w:val="single" w:sz="4" w:space="0" w:color="auto"/>
        </w:tblBorders>
        <w:tblLook w:val="0000"/>
      </w:tblPr>
      <w:tblGrid>
        <w:gridCol w:w="2881"/>
        <w:gridCol w:w="2881"/>
        <w:gridCol w:w="2882"/>
      </w:tblGrid>
      <w:tr w:rsidR="00D66DA6">
        <w:tc>
          <w:tcPr>
            <w:tcW w:w="8644" w:type="dxa"/>
            <w:gridSpan w:val="3"/>
            <w:tcBorders>
              <w:top w:val="single" w:sz="4" w:space="0" w:color="auto"/>
              <w:bottom w:val="nil"/>
            </w:tcBorders>
          </w:tcPr>
          <w:p w:rsidR="00D66DA6" w:rsidRDefault="00D66DA6">
            <w:pPr>
              <w:rPr>
                <w:rFonts w:ascii="Arial Narrow" w:hAnsi="Arial Narrow" w:cs="Arial Narrow"/>
              </w:rPr>
            </w:pPr>
          </w:p>
          <w:p w:rsidR="00D66DA6" w:rsidRDefault="00D66DA6">
            <w:pPr>
              <w:rPr>
                <w:rFonts w:ascii="Arial Narrow" w:hAnsi="Arial Narrow" w:cs="Arial Narrow"/>
                <w:b/>
                <w:bCs/>
                <w:sz w:val="28"/>
                <w:szCs w:val="28"/>
              </w:rPr>
            </w:pPr>
            <w:r>
              <w:rPr>
                <w:rFonts w:ascii="Arial Narrow" w:hAnsi="Arial Narrow" w:cs="Arial Narrow"/>
                <w:b/>
                <w:bCs/>
                <w:sz w:val="28"/>
                <w:szCs w:val="28"/>
              </w:rPr>
              <w:t>Medições: Seleção e Visualização da Imagem</w:t>
            </w:r>
          </w:p>
          <w:p w:rsidR="00D66DA6" w:rsidRDefault="00D66DA6">
            <w:pPr>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 xml:space="preserve">As imagens atribuídas durante a </w:t>
            </w:r>
            <w:r>
              <w:rPr>
                <w:rFonts w:ascii="Arial Narrow" w:hAnsi="Arial Narrow" w:cs="Arial Narrow"/>
                <w:b/>
                <w:bCs/>
              </w:rPr>
              <w:t>etapa de aquisição</w:t>
            </w:r>
            <w:r>
              <w:rPr>
                <w:rFonts w:ascii="Arial Narrow" w:hAnsi="Arial Narrow" w:cs="Arial Narrow"/>
              </w:rPr>
              <w:t xml:space="preserve"> são visualizadas sob a forma de separadores cuja legenda corresponde ao segmento arterial respetivo. </w:t>
            </w:r>
          </w:p>
          <w:p w:rsidR="00D66DA6" w:rsidRDefault="00D66DA6">
            <w:pPr>
              <w:rPr>
                <w:rFonts w:ascii="Arial Narrow" w:hAnsi="Arial Narrow" w:cs="Arial Narrow"/>
                <w:sz w:val="28"/>
                <w:szCs w:val="28"/>
              </w:rPr>
            </w:pPr>
          </w:p>
        </w:tc>
      </w:tr>
      <w:tr w:rsidR="00D66DA6">
        <w:tc>
          <w:tcPr>
            <w:tcW w:w="2881" w:type="dxa"/>
            <w:tcBorders>
              <w:top w:val="nil"/>
              <w:bottom w:val="single" w:sz="4" w:space="0" w:color="auto"/>
              <w:right w:val="nil"/>
            </w:tcBorders>
          </w:tcPr>
          <w:p w:rsidR="00D66DA6" w:rsidRDefault="00D66DA6">
            <w:pPr>
              <w:jc w:val="center"/>
              <w:rPr>
                <w:rFonts w:ascii="Arial Narrow" w:hAnsi="Arial Narrow" w:cs="Arial Narrow"/>
              </w:rPr>
            </w:pP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r>
              <w:rPr>
                <w:rFonts w:ascii="Arial Narrow" w:hAnsi="Arial Narrow" w:cs="Arial Narrow"/>
              </w:rPr>
              <w:t xml:space="preserve">Clique sobre o </w:t>
            </w:r>
            <w:r>
              <w:rPr>
                <w:rFonts w:ascii="Arial Narrow" w:hAnsi="Arial Narrow" w:cs="Arial Narrow"/>
                <w:b/>
                <w:bCs/>
              </w:rPr>
              <w:t>separador da imagem</w:t>
            </w:r>
            <w:r>
              <w:rPr>
                <w:rFonts w:ascii="Arial Narrow" w:hAnsi="Arial Narrow" w:cs="Arial Narrow"/>
              </w:rPr>
              <w:t xml:space="preserve"> em que pretende efetuar medições. </w:t>
            </w: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p>
        </w:tc>
        <w:tc>
          <w:tcPr>
            <w:tcW w:w="2881" w:type="dxa"/>
            <w:tcBorders>
              <w:top w:val="nil"/>
              <w:left w:val="nil"/>
              <w:bottom w:val="single" w:sz="4" w:space="0" w:color="auto"/>
              <w:right w:val="nil"/>
            </w:tcBorders>
          </w:tcPr>
          <w:p w:rsidR="00D66DA6" w:rsidRDefault="00D66DA6">
            <w:pPr>
              <w:jc w:val="center"/>
              <w:rPr>
                <w:rFonts w:ascii="Arial Narrow" w:hAnsi="Arial Narrow" w:cs="Arial Narrow"/>
              </w:rPr>
            </w:pP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r>
              <w:rPr>
                <w:rFonts w:ascii="Arial Narrow" w:hAnsi="Arial Narrow" w:cs="Arial Narrow"/>
              </w:rPr>
              <w:t xml:space="preserve">A imagem selecionada aparece na </w:t>
            </w:r>
            <w:r>
              <w:rPr>
                <w:rFonts w:ascii="Arial Narrow" w:hAnsi="Arial Narrow" w:cs="Arial Narrow"/>
                <w:b/>
                <w:bCs/>
              </w:rPr>
              <w:t xml:space="preserve">parte central </w:t>
            </w:r>
            <w:r>
              <w:rPr>
                <w:rFonts w:ascii="Arial Narrow" w:hAnsi="Arial Narrow" w:cs="Arial Narrow"/>
              </w:rPr>
              <w:t>do ecrã.</w:t>
            </w:r>
          </w:p>
        </w:tc>
        <w:tc>
          <w:tcPr>
            <w:tcW w:w="2882" w:type="dxa"/>
            <w:tcBorders>
              <w:top w:val="nil"/>
              <w:left w:val="nil"/>
              <w:bottom w:val="single" w:sz="4" w:space="0" w:color="auto"/>
            </w:tcBorders>
          </w:tcPr>
          <w:p w:rsidR="00D66DA6" w:rsidRDefault="00D66DA6">
            <w:pPr>
              <w:jc w:val="center"/>
              <w:rPr>
                <w:rFonts w:ascii="Arial Narrow" w:hAnsi="Arial Narrow" w:cs="Arial Narrow"/>
              </w:rPr>
            </w:pP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r>
              <w:rPr>
                <w:rFonts w:ascii="Arial Narrow" w:hAnsi="Arial Narrow" w:cs="Arial Narrow"/>
              </w:rPr>
              <w:t xml:space="preserve">O </w:t>
            </w:r>
            <w:r>
              <w:rPr>
                <w:rFonts w:ascii="Arial Narrow" w:hAnsi="Arial Narrow" w:cs="Arial Narrow"/>
                <w:b/>
                <w:bCs/>
              </w:rPr>
              <w:t xml:space="preserve">segmento arterial </w:t>
            </w:r>
            <w:r>
              <w:rPr>
                <w:rFonts w:ascii="Arial Narrow" w:hAnsi="Arial Narrow" w:cs="Arial Narrow"/>
              </w:rPr>
              <w:t xml:space="preserve">correspondente é apresentado em </w:t>
            </w:r>
            <w:r>
              <w:rPr>
                <w:rFonts w:ascii="Arial Narrow" w:hAnsi="Arial Narrow" w:cs="Arial Narrow"/>
                <w:b/>
                <w:bCs/>
              </w:rPr>
              <w:t>destacado no esquema</w:t>
            </w:r>
            <w:r>
              <w:rPr>
                <w:rFonts w:ascii="Arial Narrow" w:hAnsi="Arial Narrow" w:cs="Arial Narrow"/>
              </w:rPr>
              <w:t>.</w:t>
            </w:r>
          </w:p>
        </w:tc>
      </w:tr>
    </w:tbl>
    <w:p w:rsidR="00D66DA6" w:rsidRDefault="00D66DA6">
      <w:r>
        <w:br w:type="page"/>
      </w:r>
    </w:p>
    <w:p w:rsidR="00D66DA6" w:rsidRDefault="00D66DA6">
      <w:r>
        <w:t>(measuresImtButton)</w:t>
      </w:r>
    </w:p>
    <w:p w:rsidR="00D66DA6" w:rsidRDefault="00D66DA6"/>
    <w:tbl>
      <w:tblPr>
        <w:tblW w:w="0" w:type="auto"/>
        <w:tblInd w:w="-106" w:type="dxa"/>
        <w:tblBorders>
          <w:top w:val="single" w:sz="4" w:space="0" w:color="auto"/>
          <w:left w:val="single" w:sz="4" w:space="0" w:color="auto"/>
          <w:bottom w:val="single" w:sz="4" w:space="0" w:color="auto"/>
          <w:right w:val="single" w:sz="4" w:space="0" w:color="auto"/>
        </w:tblBorders>
        <w:tblLook w:val="0000"/>
      </w:tblPr>
      <w:tblGrid>
        <w:gridCol w:w="2881"/>
        <w:gridCol w:w="2189"/>
        <w:gridCol w:w="692"/>
        <w:gridCol w:w="2882"/>
      </w:tblGrid>
      <w:tr w:rsidR="00D66DA6">
        <w:tc>
          <w:tcPr>
            <w:tcW w:w="8644" w:type="dxa"/>
            <w:gridSpan w:val="4"/>
            <w:tcBorders>
              <w:top w:val="single" w:sz="4" w:space="0" w:color="auto"/>
              <w:bottom w:val="nil"/>
            </w:tcBorders>
          </w:tcPr>
          <w:p w:rsidR="00D66DA6" w:rsidRDefault="00D66DA6">
            <w:pPr>
              <w:rPr>
                <w:rFonts w:ascii="Arial Narrow" w:hAnsi="Arial Narrow" w:cs="Arial Narrow"/>
              </w:rPr>
            </w:pPr>
          </w:p>
          <w:p w:rsidR="00D66DA6" w:rsidRDefault="00D66DA6">
            <w:pPr>
              <w:rPr>
                <w:rFonts w:ascii="Arial Narrow" w:hAnsi="Arial Narrow" w:cs="Arial Narrow"/>
                <w:b/>
                <w:bCs/>
                <w:sz w:val="28"/>
                <w:szCs w:val="28"/>
              </w:rPr>
            </w:pPr>
            <w:r>
              <w:rPr>
                <w:rFonts w:ascii="Arial Narrow" w:hAnsi="Arial Narrow" w:cs="Arial Narrow"/>
                <w:b/>
                <w:bCs/>
                <w:sz w:val="28"/>
                <w:szCs w:val="28"/>
              </w:rPr>
              <w:t>Medições: EIM</w:t>
            </w:r>
          </w:p>
          <w:p w:rsidR="00D66DA6" w:rsidRDefault="00D66DA6">
            <w:pPr>
              <w:rPr>
                <w:rFonts w:ascii="Arial Narrow" w:hAnsi="Arial Narrow" w:cs="Arial Narrow"/>
                <w:b/>
                <w:bCs/>
                <w:sz w:val="28"/>
                <w:szCs w:val="28"/>
              </w:rPr>
            </w:pPr>
          </w:p>
        </w:tc>
      </w:tr>
      <w:tr w:rsidR="00D66DA6">
        <w:tc>
          <w:tcPr>
            <w:tcW w:w="5070" w:type="dxa"/>
            <w:gridSpan w:val="2"/>
            <w:tcBorders>
              <w:top w:val="nil"/>
              <w:bottom w:val="nil"/>
              <w:right w:val="single" w:sz="4" w:space="0" w:color="auto"/>
            </w:tcBorders>
          </w:tcPr>
          <w:p w:rsidR="00D66DA6" w:rsidRDefault="00D66DA6">
            <w:pPr>
              <w:pStyle w:val="ListParagraph"/>
              <w:ind w:left="360"/>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 xml:space="preserve">Quando a imagem está calibrada, os botões de medição de EIM, distância e área ficam ativados. </w:t>
            </w:r>
            <w:r>
              <w:rPr>
                <w:rFonts w:ascii="Arial Narrow" w:hAnsi="Arial Narrow" w:cs="Arial Narrow"/>
                <w:b/>
                <w:bCs/>
              </w:rPr>
              <w:t>Clique em EIM:</w:t>
            </w:r>
            <w:r>
              <w:rPr>
                <w:rFonts w:ascii="Arial Narrow" w:hAnsi="Arial Narrow" w:cs="Arial Narrow"/>
              </w:rPr>
              <w:t xml:space="preserve"> o botão muda para verde.</w:t>
            </w:r>
          </w:p>
          <w:p w:rsidR="00D66DA6" w:rsidRDefault="00D66DA6">
            <w:pPr>
              <w:pStyle w:val="ListParagraph"/>
              <w:ind w:left="360"/>
              <w:rPr>
                <w:rFonts w:ascii="Arial Narrow" w:hAnsi="Arial Narrow" w:cs="Arial Narrow"/>
              </w:rPr>
            </w:pPr>
          </w:p>
          <w:p w:rsidR="00D66DA6" w:rsidRDefault="00D66DA6">
            <w:pPr>
              <w:ind w:left="2832"/>
              <w:rPr>
                <w:rFonts w:ascii="Arial Narrow" w:hAnsi="Arial Narrow" w:cs="Arial Narrow"/>
                <w:bdr w:val="single" w:sz="4" w:space="0" w:color="auto"/>
              </w:rPr>
            </w:pPr>
            <w:r>
              <w:rPr>
                <w:rFonts w:ascii="Arial Narrow" w:hAnsi="Arial Narrow" w:cs="Arial Narrow"/>
                <w:bdr w:val="single" w:sz="4" w:space="0" w:color="auto"/>
              </w:rPr>
              <w:t xml:space="preserve"> </w:t>
            </w:r>
            <w:r>
              <w:rPr>
                <w:rFonts w:ascii="Arial Narrow" w:hAnsi="Arial Narrow" w:cs="Arial Narrow"/>
                <w:highlight w:val="green"/>
                <w:bdr w:val="single" w:sz="4" w:space="0" w:color="auto"/>
              </w:rPr>
              <w:t>…EIM…</w:t>
            </w:r>
            <w:r>
              <w:rPr>
                <w:rFonts w:ascii="Arial Narrow" w:hAnsi="Arial Narrow" w:cs="Arial Narrow"/>
                <w:bdr w:val="single" w:sz="4" w:space="0" w:color="auto"/>
              </w:rPr>
              <w:t xml:space="preserve"> </w:t>
            </w:r>
          </w:p>
          <w:p w:rsidR="00D66DA6" w:rsidRDefault="00D66DA6">
            <w:pPr>
              <w:ind w:left="2832"/>
              <w:rPr>
                <w:rFonts w:ascii="Arial Narrow" w:hAnsi="Arial Narrow" w:cs="Arial Narrow"/>
              </w:rPr>
            </w:pPr>
            <w:r>
              <w:rPr>
                <w:rFonts w:ascii="Arial Narrow" w:hAnsi="Arial Narrow" w:cs="Arial Narrow"/>
                <w:bdr w:val="single" w:sz="4" w:space="0" w:color="auto"/>
              </w:rPr>
              <w:t xml:space="preserve">    </w:t>
            </w:r>
          </w:p>
        </w:tc>
        <w:tc>
          <w:tcPr>
            <w:tcW w:w="3574" w:type="dxa"/>
            <w:gridSpan w:val="2"/>
            <w:tcBorders>
              <w:top w:val="nil"/>
              <w:left w:val="single" w:sz="4" w:space="0" w:color="auto"/>
              <w:bottom w:val="nil"/>
            </w:tcBorders>
          </w:tcPr>
          <w:p w:rsidR="00D66DA6" w:rsidRDefault="00D66DA6">
            <w:pPr>
              <w:rPr>
                <w:rFonts w:ascii="Arial Narrow" w:hAnsi="Arial Narrow" w:cs="Arial Narrow"/>
              </w:rPr>
            </w:pPr>
          </w:p>
          <w:p w:rsidR="00D66DA6" w:rsidRDefault="00D66DA6">
            <w:pPr>
              <w:pBdr>
                <w:left w:val="single" w:sz="4" w:space="4" w:color="auto"/>
              </w:pBdr>
              <w:rPr>
                <w:rFonts w:ascii="Arial Narrow" w:hAnsi="Arial Narrow" w:cs="Arial Narrow"/>
              </w:rPr>
            </w:pPr>
            <w:r>
              <w:rPr>
                <w:rFonts w:ascii="Arial Narrow" w:hAnsi="Arial Narrow" w:cs="Arial Narrow"/>
              </w:rPr>
              <w:t>No final da medição EIM, o botão volta a ficar vermelho. Se repetir a operação para uma medição já efetuada, os novos valores irão substituir os anteriores.</w:t>
            </w:r>
          </w:p>
          <w:p w:rsidR="00D66DA6" w:rsidRDefault="00D66DA6">
            <w:pPr>
              <w:rPr>
                <w:rFonts w:ascii="Arial Narrow" w:hAnsi="Arial Narrow" w:cs="Arial Narrow"/>
              </w:rPr>
            </w:pPr>
          </w:p>
        </w:tc>
      </w:tr>
      <w:tr w:rsidR="00D66DA6">
        <w:tc>
          <w:tcPr>
            <w:tcW w:w="2881" w:type="dxa"/>
            <w:tcBorders>
              <w:top w:val="nil"/>
              <w:bottom w:val="single" w:sz="4" w:space="0" w:color="auto"/>
              <w:right w:val="nil"/>
            </w:tcBorders>
          </w:tcPr>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jc w:val="center"/>
              <w:rPr>
                <w:rFonts w:ascii="Arial Narrow" w:hAnsi="Arial Narrow" w:cs="Arial Narrow"/>
              </w:rPr>
            </w:pPr>
            <w:r>
              <w:rPr>
                <w:rFonts w:ascii="Arial Narrow" w:hAnsi="Arial Narrow" w:cs="Arial Narrow"/>
              </w:rPr>
              <w:t xml:space="preserve">Clique para definir o ponto de partida da sua medição EIM. </w:t>
            </w:r>
          </w:p>
          <w:p w:rsidR="00D66DA6" w:rsidRDefault="00D66DA6">
            <w:pPr>
              <w:jc w:val="center"/>
              <w:rPr>
                <w:rFonts w:ascii="Arial Narrow" w:hAnsi="Arial Narrow" w:cs="Arial Narrow"/>
                <w:b/>
                <w:bCs/>
              </w:rPr>
            </w:pPr>
            <w:r>
              <w:rPr>
                <w:rFonts w:ascii="Arial Narrow" w:hAnsi="Arial Narrow" w:cs="Arial Narrow"/>
                <w:b/>
                <w:bCs/>
              </w:rPr>
              <w:t>O botão deve manter-se premido.</w:t>
            </w:r>
          </w:p>
          <w:p w:rsidR="00D66DA6" w:rsidRDefault="00D66DA6">
            <w:pPr>
              <w:jc w:val="center"/>
              <w:rPr>
                <w:rFonts w:ascii="Arial Narrow" w:hAnsi="Arial Narrow" w:cs="Arial Narrow"/>
                <w:b/>
                <w:bCs/>
              </w:rPr>
            </w:pPr>
          </w:p>
        </w:tc>
        <w:tc>
          <w:tcPr>
            <w:tcW w:w="2881" w:type="dxa"/>
            <w:gridSpan w:val="2"/>
            <w:tcBorders>
              <w:top w:val="nil"/>
              <w:left w:val="nil"/>
              <w:bottom w:val="single" w:sz="4" w:space="0" w:color="auto"/>
              <w:right w:val="nil"/>
            </w:tcBorders>
          </w:tcPr>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rPr>
                <w:rFonts w:ascii="Arial Narrow" w:hAnsi="Arial Narrow" w:cs="Arial Narrow"/>
              </w:rPr>
            </w:pPr>
            <w:r>
              <w:rPr>
                <w:rFonts w:ascii="Arial Narrow" w:hAnsi="Arial Narrow" w:cs="Arial Narrow"/>
              </w:rPr>
              <w:t xml:space="preserve">Desloque o rato paralelamente à parede, para a </w:t>
            </w:r>
            <w:r>
              <w:rPr>
                <w:rFonts w:ascii="Arial Narrow" w:hAnsi="Arial Narrow" w:cs="Arial Narrow"/>
                <w:b/>
                <w:bCs/>
              </w:rPr>
              <w:t>direita</w:t>
            </w:r>
            <w:r>
              <w:rPr>
                <w:rFonts w:ascii="Arial Narrow" w:hAnsi="Arial Narrow" w:cs="Arial Narrow"/>
              </w:rPr>
              <w:t xml:space="preserve"> (EIM Far Wall / parede inferior) ou para a </w:t>
            </w:r>
            <w:r>
              <w:rPr>
                <w:rFonts w:ascii="Arial Narrow" w:hAnsi="Arial Narrow" w:cs="Arial Narrow"/>
                <w:b/>
                <w:bCs/>
              </w:rPr>
              <w:t>esquerda</w:t>
            </w:r>
            <w:r>
              <w:rPr>
                <w:rFonts w:ascii="Arial Narrow" w:hAnsi="Arial Narrow" w:cs="Arial Narrow"/>
              </w:rPr>
              <w:t xml:space="preserve"> (EIM Near Wall / parede superior). O traçado é visualizado a </w:t>
            </w:r>
            <w:r>
              <w:rPr>
                <w:rFonts w:ascii="Arial Narrow" w:hAnsi="Arial Narrow" w:cs="Arial Narrow"/>
                <w:b/>
                <w:bCs/>
              </w:rPr>
              <w:t>vermelho</w:t>
            </w:r>
            <w:r>
              <w:rPr>
                <w:rFonts w:ascii="Arial Narrow" w:hAnsi="Arial Narrow" w:cs="Arial Narrow"/>
              </w:rPr>
              <w:t xml:space="preserve"> se o comprimento não estiver dentro dos limites de medição da EIM (em relação à calibração). Passa </w:t>
            </w:r>
            <w:r>
              <w:rPr>
                <w:rFonts w:ascii="Arial Narrow" w:hAnsi="Arial Narrow" w:cs="Arial Narrow"/>
                <w:b/>
                <w:bCs/>
              </w:rPr>
              <w:t>a verde</w:t>
            </w:r>
            <w:r>
              <w:rPr>
                <w:rFonts w:ascii="Arial Narrow" w:hAnsi="Arial Narrow" w:cs="Arial Narrow"/>
              </w:rPr>
              <w:t xml:space="preserve"> se o traçado estiver dentro dos limites. </w:t>
            </w:r>
          </w:p>
          <w:p w:rsidR="00D66DA6" w:rsidRDefault="00D66DA6">
            <w:pPr>
              <w:rPr>
                <w:rFonts w:ascii="Arial Narrow" w:hAnsi="Arial Narrow" w:cs="Arial Narrow"/>
              </w:rPr>
            </w:pPr>
          </w:p>
        </w:tc>
        <w:tc>
          <w:tcPr>
            <w:tcW w:w="2882" w:type="dxa"/>
            <w:tcBorders>
              <w:top w:val="nil"/>
              <w:left w:val="nil"/>
              <w:bottom w:val="single" w:sz="4" w:space="0" w:color="auto"/>
            </w:tcBorders>
          </w:tcPr>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rPr>
                <w:rFonts w:ascii="Arial Narrow" w:hAnsi="Arial Narrow" w:cs="Arial Narrow"/>
              </w:rPr>
            </w:pPr>
            <w:r>
              <w:rPr>
                <w:rFonts w:ascii="Arial Narrow" w:hAnsi="Arial Narrow" w:cs="Arial Narrow"/>
              </w:rPr>
              <w:t xml:space="preserve">Quando o traçado está verde pode </w:t>
            </w:r>
            <w:r>
              <w:rPr>
                <w:rFonts w:ascii="Arial Narrow" w:hAnsi="Arial Narrow" w:cs="Arial Narrow"/>
                <w:b/>
                <w:bCs/>
              </w:rPr>
              <w:t xml:space="preserve">soltar o botão </w:t>
            </w:r>
            <w:r>
              <w:rPr>
                <w:rFonts w:ascii="Arial Narrow" w:hAnsi="Arial Narrow" w:cs="Arial Narrow"/>
              </w:rPr>
              <w:t xml:space="preserve">do rato. A medição é desenhada na parede e os diferentes valores correspondentes são visualizados no quadro da zona “Medições”. </w:t>
            </w:r>
          </w:p>
        </w:tc>
      </w:tr>
    </w:tbl>
    <w:p w:rsidR="00D66DA6" w:rsidRDefault="00D66DA6">
      <w:pPr>
        <w:rPr>
          <w:rFonts w:ascii="Arial Narrow" w:hAnsi="Arial Narrow" w:cs="Arial Narrow"/>
        </w:rPr>
      </w:pPr>
    </w:p>
    <w:p w:rsidR="00D66DA6" w:rsidRDefault="00D66DA6"/>
    <w:p w:rsidR="00D66DA6" w:rsidRDefault="00D66DA6">
      <w:r>
        <w:br w:type="page"/>
      </w:r>
    </w:p>
    <w:p w:rsidR="00D66DA6" w:rsidRDefault="00D66DA6">
      <w:r>
        <w:t>(patientCreate)</w:t>
      </w:r>
    </w:p>
    <w:p w:rsidR="00D66DA6" w:rsidRDefault="00D66DA6"/>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778"/>
        <w:gridCol w:w="2866"/>
      </w:tblGrid>
      <w:tr w:rsidR="00D66DA6">
        <w:tc>
          <w:tcPr>
            <w:tcW w:w="5778" w:type="dxa"/>
          </w:tcPr>
          <w:p w:rsidR="00D66DA6" w:rsidRDefault="00D66DA6">
            <w:pPr>
              <w:rPr>
                <w:rFonts w:ascii="Arial Narrow" w:hAnsi="Arial Narrow" w:cs="Arial Narrow"/>
              </w:rPr>
            </w:pPr>
          </w:p>
          <w:p w:rsidR="00D66DA6" w:rsidRDefault="00D66DA6">
            <w:pPr>
              <w:rPr>
                <w:rFonts w:ascii="Arial Narrow" w:hAnsi="Arial Narrow" w:cs="Arial Narrow"/>
                <w:sz w:val="28"/>
                <w:szCs w:val="28"/>
              </w:rPr>
            </w:pPr>
            <w:r>
              <w:rPr>
                <w:rFonts w:ascii="Arial Narrow" w:hAnsi="Arial Narrow" w:cs="Arial Narrow"/>
                <w:b/>
                <w:bCs/>
                <w:sz w:val="28"/>
                <w:szCs w:val="28"/>
              </w:rPr>
              <w:t>Criação de um doente</w:t>
            </w:r>
          </w:p>
          <w:p w:rsidR="00D66DA6" w:rsidRDefault="00D66DA6">
            <w:pPr>
              <w:rPr>
                <w:rFonts w:ascii="Arial Narrow" w:hAnsi="Arial Narrow" w:cs="Arial Narrow"/>
              </w:rPr>
            </w:pPr>
          </w:p>
          <w:p w:rsidR="00D66DA6" w:rsidRDefault="00D66DA6">
            <w:pPr>
              <w:pStyle w:val="ListParagraph"/>
              <w:numPr>
                <w:ilvl w:val="0"/>
                <w:numId w:val="1"/>
              </w:numPr>
              <w:ind w:left="360"/>
              <w:rPr>
                <w:rFonts w:ascii="Arial Narrow" w:hAnsi="Arial Narrow" w:cs="Arial Narrow"/>
                <w:sz w:val="28"/>
                <w:szCs w:val="28"/>
              </w:rPr>
            </w:pPr>
            <w:r>
              <w:rPr>
                <w:rFonts w:ascii="Arial Narrow" w:hAnsi="Arial Narrow" w:cs="Arial Narrow"/>
              </w:rPr>
              <w:t>Depois de estabelecer ligação como utilizador em ImtimaMedia.com, é visualizado o ecrã de receção do doente; pode começar a criar diretamente um novo doente, se necessário.</w:t>
            </w:r>
          </w:p>
          <w:p w:rsidR="00D66DA6" w:rsidRDefault="00D66DA6">
            <w:pPr>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 xml:space="preserve">No entanto, se clicar sobre um doente da lista à esquerda, as zonas de introdução de dados passam ao modo “Visualização” deste doente. É necessário clicar em  </w:t>
            </w:r>
            <w:r>
              <w:rPr>
                <w:rFonts w:ascii="Arial Narrow" w:hAnsi="Arial Narrow" w:cs="Arial Narrow"/>
                <w:highlight w:val="red"/>
                <w:bdr w:val="single" w:sz="4" w:space="0" w:color="auto"/>
              </w:rPr>
              <w:t>Criar ficheiro de doente</w:t>
            </w:r>
            <w:r>
              <w:rPr>
                <w:rFonts w:ascii="Arial Narrow" w:hAnsi="Arial Narrow" w:cs="Arial Narrow"/>
                <w:bdr w:val="single" w:sz="4" w:space="0" w:color="auto"/>
              </w:rPr>
              <w:t xml:space="preserve"> </w:t>
            </w:r>
            <w:r>
              <w:rPr>
                <w:rFonts w:ascii="Arial Narrow" w:hAnsi="Arial Narrow" w:cs="Arial Narrow"/>
              </w:rPr>
              <w:t xml:space="preserve"> para voltar ao modo de criação.  </w:t>
            </w:r>
          </w:p>
          <w:p w:rsidR="00D66DA6" w:rsidRDefault="00D66DA6">
            <w:pPr>
              <w:pStyle w:val="ListParagraph"/>
              <w:rPr>
                <w:rFonts w:ascii="Arial Narrow" w:hAnsi="Arial Narrow" w:cs="Arial Narrow"/>
              </w:rPr>
            </w:pPr>
          </w:p>
          <w:p w:rsidR="00D66DA6" w:rsidRDefault="00D66DA6">
            <w:pPr>
              <w:pStyle w:val="ListParagraph"/>
              <w:numPr>
                <w:ilvl w:val="0"/>
                <w:numId w:val="1"/>
              </w:numPr>
              <w:ind w:left="360"/>
              <w:rPr>
                <w:rFonts w:ascii="Arial Narrow" w:hAnsi="Arial Narrow" w:cs="Arial Narrow"/>
                <w:sz w:val="28"/>
                <w:szCs w:val="28"/>
              </w:rPr>
            </w:pPr>
            <w:r>
              <w:rPr>
                <w:rFonts w:ascii="Arial Narrow" w:hAnsi="Arial Narrow" w:cs="Arial Narrow"/>
              </w:rPr>
              <w:t xml:space="preserve">Para criar um novo doente tem de preencher, pelo menos, todas as zonas marcadas com um asterisco vermelho. As entradas </w:t>
            </w:r>
            <w:r>
              <w:rPr>
                <w:rFonts w:ascii="Arial Narrow" w:hAnsi="Arial Narrow" w:cs="Arial Narrow"/>
                <w:b/>
                <w:bCs/>
              </w:rPr>
              <w:t>país de nascimento e de residência</w:t>
            </w:r>
            <w:r>
              <w:rPr>
                <w:rFonts w:ascii="Arial Narrow" w:hAnsi="Arial Narrow" w:cs="Arial Narrow"/>
              </w:rPr>
              <w:t xml:space="preserve"> são importantes para a produção do relatório e na comparação das medidas com os ábacos existentes</w:t>
            </w:r>
          </w:p>
          <w:p w:rsidR="00D66DA6" w:rsidRDefault="00D66DA6">
            <w:pPr>
              <w:pStyle w:val="ListParagraph"/>
              <w:ind w:left="360"/>
              <w:rPr>
                <w:rFonts w:ascii="Arial Narrow" w:hAnsi="Arial Narrow" w:cs="Arial Narrow"/>
              </w:rPr>
            </w:pPr>
          </w:p>
          <w:p w:rsidR="00D66DA6" w:rsidRDefault="00D66DA6">
            <w:pPr>
              <w:pStyle w:val="ListParagraph"/>
              <w:ind w:left="360"/>
              <w:rPr>
                <w:rFonts w:ascii="Arial Narrow" w:hAnsi="Arial Narrow" w:cs="Arial Narrow"/>
                <w:sz w:val="28"/>
                <w:szCs w:val="28"/>
              </w:rPr>
            </w:pPr>
          </w:p>
        </w:tc>
        <w:tc>
          <w:tcPr>
            <w:tcW w:w="2866" w:type="dxa"/>
          </w:tcPr>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A criação de um novo doente determina igualmente a criação de uma primeira consulta na data indicada em “</w:t>
            </w:r>
            <w:r>
              <w:rPr>
                <w:rFonts w:ascii="Arial Narrow" w:hAnsi="Arial Narrow" w:cs="Arial Narrow"/>
                <w:b/>
                <w:bCs/>
              </w:rPr>
              <w:t>data da consulta</w:t>
            </w:r>
            <w:r>
              <w:rPr>
                <w:rFonts w:ascii="Arial Narrow" w:hAnsi="Arial Narrow" w:cs="Arial Narrow"/>
              </w:rPr>
              <w:t>” (por omissão, a data de hoje).</w:t>
            </w:r>
          </w:p>
          <w:p w:rsidR="00D66DA6" w:rsidRDefault="00D66DA6">
            <w:pPr>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O “</w:t>
            </w:r>
            <w:r>
              <w:rPr>
                <w:rFonts w:ascii="Arial Narrow" w:hAnsi="Arial Narrow" w:cs="Arial Narrow"/>
                <w:b/>
                <w:bCs/>
              </w:rPr>
              <w:t>Patient ID</w:t>
            </w:r>
            <w:r>
              <w:rPr>
                <w:rFonts w:ascii="Arial Narrow" w:hAnsi="Arial Narrow" w:cs="Arial Narrow"/>
              </w:rPr>
              <w:t xml:space="preserve">” corresponde a um código único, atribuído a cada doente pelo sistema. Pode utilizá-lo para identificar doentes cuja identidade não seja conhecida ou não possa ser introduzida. </w:t>
            </w:r>
          </w:p>
        </w:tc>
      </w:tr>
    </w:tbl>
    <w:p w:rsidR="00D66DA6" w:rsidRDefault="00D66DA6"/>
    <w:p w:rsidR="00D66DA6" w:rsidRDefault="00D66DA6"/>
    <w:p w:rsidR="00D66DA6" w:rsidRDefault="00D66DA6">
      <w:r>
        <w:br w:type="page"/>
      </w:r>
    </w:p>
    <w:p w:rsidR="00D66DA6" w:rsidRDefault="00D66DA6">
      <w:r>
        <w:t>(patientData)</w:t>
      </w:r>
    </w:p>
    <w:p w:rsidR="00D66DA6" w:rsidRDefault="00D66DA6"/>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81"/>
        <w:gridCol w:w="1441"/>
        <w:gridCol w:w="1440"/>
        <w:gridCol w:w="2882"/>
      </w:tblGrid>
      <w:tr w:rsidR="00D66DA6">
        <w:tc>
          <w:tcPr>
            <w:tcW w:w="4322" w:type="dxa"/>
            <w:gridSpan w:val="2"/>
            <w:tcBorders>
              <w:right w:val="nil"/>
            </w:tcBorders>
          </w:tcPr>
          <w:p w:rsidR="00D66DA6" w:rsidRDefault="00D66DA6">
            <w:pPr>
              <w:rPr>
                <w:rFonts w:ascii="Arial Narrow" w:hAnsi="Arial Narrow" w:cs="Arial Narrow"/>
                <w:b/>
                <w:bCs/>
                <w:sz w:val="28"/>
                <w:szCs w:val="28"/>
              </w:rPr>
            </w:pPr>
            <w:r>
              <w:rPr>
                <w:rFonts w:ascii="Arial Narrow" w:hAnsi="Arial Narrow" w:cs="Arial Narrow"/>
                <w:b/>
                <w:bCs/>
                <w:sz w:val="28"/>
                <w:szCs w:val="28"/>
              </w:rPr>
              <w:t>Ficheiro do Doente</w:t>
            </w:r>
          </w:p>
          <w:p w:rsidR="00D66DA6" w:rsidRDefault="00D66DA6">
            <w:pPr>
              <w:rPr>
                <w:rFonts w:ascii="Arial Narrow" w:hAnsi="Arial Narrow" w:cs="Arial Narrow"/>
                <w:b/>
                <w:bCs/>
                <w:sz w:val="28"/>
                <w:szCs w:val="28"/>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 xml:space="preserve">Em cada ecrã do ficheiro, introduza as informações de que dispõe e passe ao ecrã seguinte, através dos botões apresentados na parte debaixo do ecrã. </w:t>
            </w:r>
          </w:p>
          <w:p w:rsidR="00D66DA6" w:rsidRDefault="00D66DA6">
            <w:pPr>
              <w:pStyle w:val="ListParagraph"/>
              <w:ind w:left="360"/>
              <w:rPr>
                <w:rFonts w:ascii="Arial Narrow" w:hAnsi="Arial Narrow" w:cs="Arial Narrow"/>
              </w:rPr>
            </w:pPr>
          </w:p>
        </w:tc>
        <w:tc>
          <w:tcPr>
            <w:tcW w:w="4322" w:type="dxa"/>
            <w:gridSpan w:val="2"/>
            <w:tcBorders>
              <w:left w:val="nil"/>
            </w:tcBorders>
          </w:tcPr>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 xml:space="preserve">Depois de preencher todos os ficheiros como desejar, pode passar à aquisição, clicando na opção do menu  </w:t>
            </w:r>
            <w:r>
              <w:rPr>
                <w:rFonts w:ascii="Arial Narrow" w:hAnsi="Arial Narrow" w:cs="Arial Narrow"/>
                <w:bdr w:val="single" w:sz="4" w:space="0" w:color="auto"/>
              </w:rPr>
              <w:t>Adquirir</w:t>
            </w:r>
            <w:r>
              <w:rPr>
                <w:rFonts w:ascii="Arial Narrow" w:hAnsi="Arial Narrow" w:cs="Arial Narrow"/>
              </w:rPr>
              <w:t xml:space="preserve"> . </w:t>
            </w:r>
          </w:p>
          <w:p w:rsidR="00D66DA6" w:rsidRDefault="00D66DA6">
            <w:pPr>
              <w:rPr>
                <w:rFonts w:ascii="Arial Narrow" w:hAnsi="Arial Narrow" w:cs="Arial Narrow"/>
              </w:rPr>
            </w:pPr>
          </w:p>
        </w:tc>
      </w:tr>
      <w:tr w:rsidR="00D66DA6">
        <w:tc>
          <w:tcPr>
            <w:tcW w:w="8644" w:type="dxa"/>
            <w:gridSpan w:val="4"/>
            <w:tcBorders>
              <w:bottom w:val="nil"/>
            </w:tcBorders>
          </w:tcPr>
          <w:p w:rsidR="00D66DA6" w:rsidRDefault="00D66DA6">
            <w:pPr>
              <w:jc w:val="center"/>
              <w:rPr>
                <w:rFonts w:ascii="Arial Narrow" w:hAnsi="Arial Narrow" w:cs="Arial Narrow"/>
                <w:b/>
                <w:bCs/>
              </w:rPr>
            </w:pPr>
          </w:p>
          <w:p w:rsidR="00D66DA6" w:rsidRDefault="00D66DA6">
            <w:pPr>
              <w:jc w:val="center"/>
              <w:rPr>
                <w:rFonts w:ascii="Arial Narrow" w:hAnsi="Arial Narrow" w:cs="Arial Narrow"/>
                <w:b/>
                <w:bCs/>
                <w:u w:val="single"/>
              </w:rPr>
            </w:pPr>
            <w:r>
              <w:rPr>
                <w:rFonts w:ascii="Arial Narrow" w:hAnsi="Arial Narrow" w:cs="Arial Narrow"/>
                <w:b/>
                <w:bCs/>
                <w:highlight w:val="red"/>
                <w:u w:val="single"/>
              </w:rPr>
              <w:t>IMPORTANTE</w:t>
            </w:r>
          </w:p>
          <w:p w:rsidR="00D66DA6" w:rsidRDefault="00D66DA6">
            <w:pPr>
              <w:jc w:val="center"/>
              <w:rPr>
                <w:rFonts w:ascii="Arial Narrow" w:hAnsi="Arial Narrow" w:cs="Arial Narrow"/>
                <w:b/>
                <w:bCs/>
              </w:rPr>
            </w:pPr>
          </w:p>
          <w:p w:rsidR="00D66DA6" w:rsidRDefault="00D66DA6">
            <w:pPr>
              <w:jc w:val="center"/>
              <w:rPr>
                <w:rFonts w:ascii="Arial Narrow" w:hAnsi="Arial Narrow" w:cs="Arial Narrow"/>
                <w:b/>
                <w:bCs/>
              </w:rPr>
            </w:pPr>
            <w:r>
              <w:rPr>
                <w:rFonts w:ascii="Arial Narrow" w:hAnsi="Arial Narrow" w:cs="Arial Narrow"/>
              </w:rPr>
              <w:t xml:space="preserve">Ler antes de avançar no percurso: Atenção ao </w:t>
            </w:r>
            <w:r>
              <w:rPr>
                <w:rFonts w:ascii="Arial Narrow" w:hAnsi="Arial Narrow" w:cs="Arial Narrow"/>
                <w:b/>
                <w:bCs/>
              </w:rPr>
              <w:t>bloqueio do ficheiro do doente!</w:t>
            </w:r>
          </w:p>
          <w:p w:rsidR="00D66DA6" w:rsidRDefault="00D66DA6">
            <w:pPr>
              <w:jc w:val="center"/>
              <w:rPr>
                <w:rFonts w:ascii="Arial Narrow" w:hAnsi="Arial Narrow" w:cs="Arial Narrow"/>
              </w:rPr>
            </w:pPr>
          </w:p>
        </w:tc>
      </w:tr>
      <w:tr w:rsidR="00D66DA6">
        <w:tc>
          <w:tcPr>
            <w:tcW w:w="2881" w:type="dxa"/>
            <w:tcBorders>
              <w:top w:val="nil"/>
              <w:right w:val="nil"/>
            </w:tcBorders>
          </w:tcPr>
          <w:p w:rsidR="00D66DA6" w:rsidRDefault="00D66DA6">
            <w:pPr>
              <w:rPr>
                <w:rFonts w:ascii="Arial Narrow" w:hAnsi="Arial Narrow" w:cs="Arial Narrow"/>
              </w:rPr>
            </w:pPr>
          </w:p>
          <w:p w:rsidR="00D66DA6" w:rsidRDefault="00D66DA6">
            <w:pPr>
              <w:jc w:val="center"/>
              <w:rPr>
                <w:rFonts w:ascii="Arial Narrow" w:hAnsi="Arial Narrow" w:cs="Arial Narrow"/>
                <w:sz w:val="40"/>
                <w:szCs w:val="40"/>
              </w:rPr>
            </w:pPr>
            <w:r>
              <w:rPr>
                <w:rFonts w:ascii="Arial Narrow" w:hAnsi="Arial Narrow" w:cs="Arial Narrow"/>
                <w:sz w:val="40"/>
                <w:szCs w:val="40"/>
              </w:rPr>
              <w:sym w:font="Wingdings" w:char="F081"/>
            </w:r>
          </w:p>
          <w:p w:rsidR="00D66DA6" w:rsidRDefault="00D66DA6">
            <w:pPr>
              <w:rPr>
                <w:rFonts w:ascii="Arial Narrow" w:hAnsi="Arial Narrow" w:cs="Arial Narrow"/>
              </w:rPr>
            </w:pPr>
            <w:r>
              <w:rPr>
                <w:rFonts w:ascii="Arial Narrow" w:hAnsi="Arial Narrow" w:cs="Arial Narrow"/>
              </w:rPr>
              <w:t xml:space="preserve">Ao criar uma nova consulta para um doente e, </w:t>
            </w:r>
            <w:r>
              <w:rPr>
                <w:rFonts w:ascii="Arial Narrow" w:hAnsi="Arial Narrow" w:cs="Arial Narrow"/>
                <w:b/>
                <w:bCs/>
              </w:rPr>
              <w:t>desde que não tenha saído desta consulta</w:t>
            </w:r>
            <w:r>
              <w:rPr>
                <w:rFonts w:ascii="Arial Narrow" w:hAnsi="Arial Narrow" w:cs="Arial Narrow"/>
              </w:rPr>
              <w:t xml:space="preserve">, todos as opções estão ativas e pode percorrer livremente todas as etapas (incluindo alterar o ficheiro do doente </w:t>
            </w:r>
            <w:r>
              <w:rPr>
                <w:rFonts w:ascii="Arial Narrow" w:hAnsi="Arial Narrow" w:cs="Arial Narrow"/>
                <w:b/>
                <w:bCs/>
              </w:rPr>
              <w:t>depois</w:t>
            </w:r>
            <w:r>
              <w:rPr>
                <w:rFonts w:ascii="Arial Narrow" w:hAnsi="Arial Narrow" w:cs="Arial Narrow"/>
              </w:rPr>
              <w:t xml:space="preserve"> de ter efetuado aquisições e medições). </w:t>
            </w:r>
          </w:p>
        </w:tc>
        <w:tc>
          <w:tcPr>
            <w:tcW w:w="2881" w:type="dxa"/>
            <w:gridSpan w:val="2"/>
            <w:tcBorders>
              <w:top w:val="nil"/>
              <w:left w:val="nil"/>
              <w:right w:val="nil"/>
            </w:tcBorders>
          </w:tcPr>
          <w:p w:rsidR="00D66DA6" w:rsidRDefault="00D66DA6">
            <w:pPr>
              <w:jc w:val="center"/>
              <w:rPr>
                <w:rFonts w:ascii="Arial Narrow" w:hAnsi="Arial Narrow" w:cs="Arial Narrow"/>
              </w:rPr>
            </w:pPr>
          </w:p>
          <w:p w:rsidR="00D66DA6" w:rsidRDefault="00D66DA6">
            <w:pPr>
              <w:jc w:val="center"/>
              <w:rPr>
                <w:rFonts w:ascii="Arial Narrow" w:hAnsi="Arial Narrow" w:cs="Arial Narrow"/>
                <w:sz w:val="40"/>
                <w:szCs w:val="40"/>
              </w:rPr>
            </w:pPr>
            <w:r>
              <w:rPr>
                <w:rFonts w:ascii="Arial Narrow" w:hAnsi="Arial Narrow" w:cs="Arial Narrow"/>
                <w:sz w:val="40"/>
                <w:szCs w:val="40"/>
              </w:rPr>
              <w:sym w:font="Wingdings" w:char="F082"/>
            </w:r>
          </w:p>
          <w:p w:rsidR="00D66DA6" w:rsidRDefault="00D66DA6">
            <w:pPr>
              <w:rPr>
                <w:rFonts w:ascii="Arial Narrow" w:hAnsi="Arial Narrow" w:cs="Arial Narrow"/>
              </w:rPr>
            </w:pPr>
            <w:r>
              <w:rPr>
                <w:rFonts w:ascii="Arial Narrow" w:hAnsi="Arial Narrow" w:cs="Arial Narrow"/>
              </w:rPr>
              <w:t xml:space="preserve">Se não tiver </w:t>
            </w:r>
            <w:r>
              <w:rPr>
                <w:rFonts w:ascii="Arial Narrow" w:hAnsi="Arial Narrow" w:cs="Arial Narrow"/>
                <w:b/>
                <w:bCs/>
              </w:rPr>
              <w:t xml:space="preserve">atribuído qualquer imagem a uma região vascular </w:t>
            </w:r>
            <w:r>
              <w:rPr>
                <w:rFonts w:ascii="Arial Narrow" w:hAnsi="Arial Narrow" w:cs="Arial Narrow"/>
              </w:rPr>
              <w:t xml:space="preserve">(etapa “Adquirir”), pode igualmente </w:t>
            </w:r>
            <w:r>
              <w:rPr>
                <w:rFonts w:ascii="Arial Narrow" w:hAnsi="Arial Narrow" w:cs="Arial Narrow"/>
                <w:b/>
                <w:bCs/>
              </w:rPr>
              <w:t>sair da consulta</w:t>
            </w:r>
            <w:r>
              <w:rPr>
                <w:rFonts w:ascii="Arial Narrow" w:hAnsi="Arial Narrow" w:cs="Arial Narrow"/>
              </w:rPr>
              <w:t xml:space="preserve"> e voltar posteriormente para a </w:t>
            </w:r>
            <w:r>
              <w:rPr>
                <w:rFonts w:ascii="Arial Narrow" w:hAnsi="Arial Narrow" w:cs="Arial Narrow"/>
                <w:b/>
                <w:bCs/>
              </w:rPr>
              <w:t xml:space="preserve">completar ou alterar </w:t>
            </w:r>
            <w:r>
              <w:rPr>
                <w:rFonts w:ascii="Arial Narrow" w:hAnsi="Arial Narrow" w:cs="Arial Narrow"/>
              </w:rPr>
              <w:t xml:space="preserve">(o que lhe permite, por exemplo, preparar uma consulta). </w:t>
            </w:r>
          </w:p>
        </w:tc>
        <w:tc>
          <w:tcPr>
            <w:tcW w:w="2882" w:type="dxa"/>
            <w:tcBorders>
              <w:top w:val="nil"/>
              <w:left w:val="nil"/>
            </w:tcBorders>
          </w:tcPr>
          <w:p w:rsidR="00D66DA6" w:rsidRDefault="00D66DA6">
            <w:pPr>
              <w:rPr>
                <w:rFonts w:ascii="Arial Narrow" w:hAnsi="Arial Narrow" w:cs="Arial Narrow"/>
              </w:rPr>
            </w:pPr>
          </w:p>
          <w:p w:rsidR="00D66DA6" w:rsidRDefault="00D66DA6">
            <w:pPr>
              <w:jc w:val="center"/>
              <w:rPr>
                <w:rFonts w:ascii="Arial Narrow" w:hAnsi="Arial Narrow" w:cs="Arial Narrow"/>
                <w:sz w:val="40"/>
                <w:szCs w:val="40"/>
              </w:rPr>
            </w:pPr>
            <w:r>
              <w:rPr>
                <w:rFonts w:ascii="Arial Narrow" w:hAnsi="Arial Narrow" w:cs="Arial Narrow"/>
                <w:sz w:val="40"/>
                <w:szCs w:val="40"/>
              </w:rPr>
              <w:sym w:font="Wingdings" w:char="F083"/>
            </w:r>
          </w:p>
          <w:p w:rsidR="00D66DA6" w:rsidRDefault="00D66DA6">
            <w:pPr>
              <w:rPr>
                <w:rFonts w:ascii="Arial Narrow" w:hAnsi="Arial Narrow" w:cs="Arial Narrow"/>
              </w:rPr>
            </w:pPr>
            <w:r>
              <w:rPr>
                <w:rFonts w:ascii="Arial Narrow" w:hAnsi="Arial Narrow" w:cs="Arial Narrow"/>
                <w:b/>
                <w:bCs/>
              </w:rPr>
              <w:t xml:space="preserve">No entanto, </w:t>
            </w:r>
            <w:r>
              <w:rPr>
                <w:rFonts w:ascii="Arial Narrow" w:hAnsi="Arial Narrow" w:cs="Arial Narrow"/>
              </w:rPr>
              <w:t xml:space="preserve">se sair de um ficheiro de consulta depois </w:t>
            </w:r>
            <w:r>
              <w:rPr>
                <w:rFonts w:ascii="Arial Narrow" w:hAnsi="Arial Narrow" w:cs="Arial Narrow"/>
                <w:b/>
                <w:bCs/>
              </w:rPr>
              <w:t xml:space="preserve">de ter atribuído </w:t>
            </w:r>
            <w:r>
              <w:rPr>
                <w:rFonts w:ascii="Arial Narrow" w:hAnsi="Arial Narrow" w:cs="Arial Narrow"/>
              </w:rPr>
              <w:t xml:space="preserve">pelo menos uma imagem a uma região vascular, a consulta será considerada como fechada: o ficheiro do doente é visível, </w:t>
            </w:r>
            <w:r>
              <w:rPr>
                <w:rFonts w:ascii="Arial Narrow" w:hAnsi="Arial Narrow" w:cs="Arial Narrow"/>
                <w:b/>
                <w:bCs/>
              </w:rPr>
              <w:t xml:space="preserve">mas está bloqueado, </w:t>
            </w:r>
            <w:r>
              <w:rPr>
                <w:rFonts w:ascii="Arial Narrow" w:hAnsi="Arial Narrow" w:cs="Arial Narrow"/>
              </w:rPr>
              <w:t>tal como a</w:t>
            </w:r>
            <w:r>
              <w:rPr>
                <w:rFonts w:ascii="Arial Narrow" w:hAnsi="Arial Narrow" w:cs="Arial Narrow"/>
                <w:b/>
                <w:bCs/>
              </w:rPr>
              <w:t xml:space="preserve"> aquisição</w:t>
            </w:r>
            <w:r>
              <w:rPr>
                <w:rFonts w:ascii="Arial Narrow" w:hAnsi="Arial Narrow" w:cs="Arial Narrow"/>
              </w:rPr>
              <w:t xml:space="preserve"> (a etapa </w:t>
            </w:r>
            <w:r>
              <w:rPr>
                <w:rFonts w:ascii="Arial Narrow" w:hAnsi="Arial Narrow" w:cs="Arial Narrow"/>
                <w:b/>
                <w:bCs/>
              </w:rPr>
              <w:t>Adquirir</w:t>
            </w:r>
            <w:r>
              <w:rPr>
                <w:rFonts w:ascii="Arial Narrow" w:hAnsi="Arial Narrow" w:cs="Arial Narrow"/>
              </w:rPr>
              <w:t xml:space="preserve"> passa a </w:t>
            </w:r>
            <w:r>
              <w:rPr>
                <w:rFonts w:ascii="Arial Narrow" w:hAnsi="Arial Narrow" w:cs="Arial Narrow"/>
                <w:b/>
                <w:bCs/>
              </w:rPr>
              <w:t>Visualizar</w:t>
            </w:r>
            <w:r>
              <w:rPr>
                <w:rFonts w:ascii="Arial Narrow" w:hAnsi="Arial Narrow" w:cs="Arial Narrow"/>
              </w:rPr>
              <w:t xml:space="preserve">). Mas pode sempre efetuar medições nas imagens atribuídas e produzir relatórios. </w:t>
            </w:r>
          </w:p>
        </w:tc>
      </w:tr>
    </w:tbl>
    <w:p w:rsidR="00D66DA6" w:rsidRDefault="00D66DA6"/>
    <w:p w:rsidR="00D66DA6" w:rsidRDefault="00D66DA6">
      <w:r>
        <w:br w:type="page"/>
      </w:r>
    </w:p>
    <w:p w:rsidR="00D66DA6" w:rsidRDefault="00D66DA6">
      <w:r>
        <w:t>(patientSearch)</w:t>
      </w:r>
    </w:p>
    <w:p w:rsidR="00D66DA6" w:rsidRDefault="00D66DA6"/>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778"/>
        <w:gridCol w:w="2866"/>
      </w:tblGrid>
      <w:tr w:rsidR="00D66DA6">
        <w:tc>
          <w:tcPr>
            <w:tcW w:w="5778" w:type="dxa"/>
          </w:tcPr>
          <w:p w:rsidR="00D66DA6" w:rsidRDefault="00D66DA6">
            <w:pPr>
              <w:rPr>
                <w:rFonts w:ascii="Arial Narrow" w:hAnsi="Arial Narrow" w:cs="Arial Narrow"/>
              </w:rPr>
            </w:pPr>
          </w:p>
          <w:p w:rsidR="00D66DA6" w:rsidRDefault="00D66DA6">
            <w:pPr>
              <w:rPr>
                <w:rFonts w:ascii="Arial Narrow" w:hAnsi="Arial Narrow" w:cs="Arial Narrow"/>
                <w:sz w:val="28"/>
                <w:szCs w:val="28"/>
              </w:rPr>
            </w:pPr>
            <w:r>
              <w:rPr>
                <w:rFonts w:ascii="Arial Narrow" w:hAnsi="Arial Narrow" w:cs="Arial Narrow"/>
                <w:b/>
                <w:bCs/>
                <w:sz w:val="28"/>
                <w:szCs w:val="28"/>
              </w:rPr>
              <w:t>Seleção de doente / Escolha ou Criação de Consulta</w:t>
            </w:r>
          </w:p>
          <w:p w:rsidR="00D66DA6" w:rsidRDefault="00D66DA6">
            <w:pPr>
              <w:rPr>
                <w:rFonts w:ascii="Arial Narrow" w:hAnsi="Arial Narrow" w:cs="Arial Narrow"/>
                <w:sz w:val="28"/>
                <w:szCs w:val="28"/>
              </w:rPr>
            </w:pPr>
          </w:p>
          <w:p w:rsidR="00D66DA6" w:rsidRDefault="00D66DA6">
            <w:pPr>
              <w:rPr>
                <w:rFonts w:ascii="Arial Narrow" w:hAnsi="Arial Narrow" w:cs="Arial Narrow"/>
              </w:rPr>
            </w:pPr>
            <w:r>
              <w:rPr>
                <w:rFonts w:ascii="Arial Narrow" w:hAnsi="Arial Narrow" w:cs="Arial Narrow"/>
              </w:rPr>
              <w:t>Ao chegar ao ecrã inicial de “Doente”, pode:</w:t>
            </w:r>
          </w:p>
          <w:p w:rsidR="00D66DA6" w:rsidRDefault="00D66DA6">
            <w:pPr>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Trabalhar num doente</w:t>
            </w:r>
            <w:r>
              <w:rPr>
                <w:rFonts w:ascii="Arial Narrow" w:hAnsi="Arial Narrow" w:cs="Arial Narrow"/>
                <w:b/>
                <w:bCs/>
              </w:rPr>
              <w:t xml:space="preserve"> existente </w:t>
            </w:r>
            <w:r>
              <w:rPr>
                <w:rFonts w:ascii="Arial Narrow" w:hAnsi="Arial Narrow" w:cs="Arial Narrow"/>
              </w:rPr>
              <w:t>(parte esquerda do ecrã), clicando na respetiva linha da lista.</w:t>
            </w:r>
          </w:p>
          <w:p w:rsidR="00D66DA6" w:rsidRDefault="00D66DA6">
            <w:pPr>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 xml:space="preserve">Ou </w:t>
            </w:r>
            <w:r>
              <w:rPr>
                <w:rFonts w:ascii="Arial Narrow" w:hAnsi="Arial Narrow" w:cs="Arial Narrow"/>
                <w:b/>
                <w:bCs/>
              </w:rPr>
              <w:t xml:space="preserve">criar um novo doente </w:t>
            </w:r>
            <w:r>
              <w:rPr>
                <w:rFonts w:ascii="Arial Narrow" w:hAnsi="Arial Narrow" w:cs="Arial Narrow"/>
              </w:rPr>
              <w:t>(parte direita do ecrã). Clique no botão “Seguinte” para obter ajuda sobre este caso.</w:t>
            </w:r>
          </w:p>
          <w:p w:rsidR="00D66DA6" w:rsidRDefault="00D66DA6">
            <w:pPr>
              <w:pStyle w:val="ListParagraph"/>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 xml:space="preserve">Pode selecionar um doente já existente, clicando sobre o respetivo nome na lista ou utilizando o botão  </w:t>
            </w:r>
            <w:r>
              <w:rPr>
                <w:rFonts w:ascii="Arial Narrow" w:hAnsi="Arial Narrow" w:cs="Arial Narrow"/>
                <w:highlight w:val="red"/>
                <w:bdr w:val="single" w:sz="4" w:space="0" w:color="auto"/>
              </w:rPr>
              <w:t>Procurar</w:t>
            </w:r>
            <w:r>
              <w:rPr>
                <w:rFonts w:ascii="Arial Narrow" w:hAnsi="Arial Narrow" w:cs="Arial Narrow"/>
              </w:rPr>
              <w:t xml:space="preserve"> .</w:t>
            </w:r>
          </w:p>
          <w:p w:rsidR="00D66DA6" w:rsidRDefault="00D66DA6">
            <w:pPr>
              <w:pStyle w:val="ListParagraph"/>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 xml:space="preserve">Depois de ter selecionado um doente, os dados correspondentes são visualizados na parte direita do ecrã e aparecem os botões seguintes: </w:t>
            </w:r>
          </w:p>
          <w:p w:rsidR="00D66DA6" w:rsidRDefault="00D66DA6">
            <w:pPr>
              <w:pStyle w:val="ListParagraph"/>
              <w:rPr>
                <w:rFonts w:ascii="Arial Narrow" w:hAnsi="Arial Narrow" w:cs="Arial Narrow"/>
              </w:rPr>
            </w:pPr>
          </w:p>
          <w:p w:rsidR="00D66DA6" w:rsidRDefault="00D66DA6">
            <w:pPr>
              <w:ind w:left="360"/>
              <w:rPr>
                <w:rFonts w:ascii="Arial Narrow" w:hAnsi="Arial Narrow" w:cs="Arial Narrow"/>
              </w:rPr>
            </w:pPr>
            <w:r>
              <w:rPr>
                <w:rFonts w:ascii="Arial Narrow" w:hAnsi="Arial Narrow" w:cs="Arial Narrow"/>
                <w:highlight w:val="red"/>
                <w:bdr w:val="single" w:sz="4" w:space="0" w:color="auto"/>
              </w:rPr>
              <w:t>Criar Nova Consulta</w:t>
            </w:r>
            <w:r>
              <w:rPr>
                <w:rFonts w:ascii="Arial Narrow" w:hAnsi="Arial Narrow" w:cs="Arial Narrow"/>
              </w:rPr>
              <w:t xml:space="preserve"> </w:t>
            </w:r>
            <w:r>
              <w:rPr>
                <w:rFonts w:ascii="Arial Narrow" w:hAnsi="Arial Narrow" w:cs="Arial Narrow"/>
              </w:rPr>
              <w:tab/>
            </w:r>
            <w:r>
              <w:rPr>
                <w:rFonts w:ascii="Arial Narrow" w:hAnsi="Arial Narrow" w:cs="Arial Narrow"/>
              </w:rPr>
              <w:tab/>
            </w:r>
            <w:r>
              <w:rPr>
                <w:rFonts w:ascii="Arial Narrow" w:hAnsi="Arial Narrow" w:cs="Arial Narrow"/>
                <w:highlight w:val="red"/>
                <w:bdr w:val="single" w:sz="4" w:space="0" w:color="auto"/>
              </w:rPr>
              <w:t xml:space="preserve">Selecionar Consulta  </w:t>
            </w:r>
            <w:r>
              <w:rPr>
                <w:rFonts w:ascii="Arial Narrow" w:hAnsi="Arial Narrow" w:cs="Arial Narrow"/>
                <w:highlight w:val="red"/>
                <w:bdr w:val="single" w:sz="4" w:space="0" w:color="auto"/>
              </w:rPr>
              <w:sym w:font="Wingdings 3" w:char="F082"/>
            </w:r>
          </w:p>
          <w:p w:rsidR="00D66DA6" w:rsidRDefault="00D66DA6">
            <w:pPr>
              <w:ind w:left="360"/>
              <w:rPr>
                <w:rFonts w:ascii="Arial Narrow" w:hAnsi="Arial Narrow" w:cs="Arial Narrow"/>
              </w:rPr>
            </w:pPr>
          </w:p>
          <w:p w:rsidR="00D66DA6" w:rsidRDefault="00D66DA6">
            <w:pPr>
              <w:ind w:left="360"/>
              <w:rPr>
                <w:rFonts w:ascii="Arial Narrow" w:hAnsi="Arial Narrow" w:cs="Arial Narrow"/>
              </w:rPr>
            </w:pPr>
          </w:p>
        </w:tc>
        <w:tc>
          <w:tcPr>
            <w:tcW w:w="2866" w:type="dxa"/>
          </w:tcPr>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w:t>
            </w:r>
            <w:r>
              <w:rPr>
                <w:rFonts w:ascii="Arial Narrow" w:hAnsi="Arial Narrow" w:cs="Arial Narrow"/>
                <w:b/>
                <w:bCs/>
              </w:rPr>
              <w:t>Criar Nova Consulta</w:t>
            </w:r>
            <w:r>
              <w:rPr>
                <w:rFonts w:ascii="Arial Narrow" w:hAnsi="Arial Narrow" w:cs="Arial Narrow"/>
              </w:rPr>
              <w:t>” permite a criação de uma consulta na data indicada em “</w:t>
            </w:r>
            <w:r>
              <w:rPr>
                <w:rFonts w:ascii="Arial Narrow" w:hAnsi="Arial Narrow" w:cs="Arial Narrow"/>
                <w:b/>
                <w:bCs/>
              </w:rPr>
              <w:t>data da consulta</w:t>
            </w:r>
            <w:r>
              <w:rPr>
                <w:rFonts w:ascii="Arial Narrow" w:hAnsi="Arial Narrow" w:cs="Arial Narrow"/>
              </w:rPr>
              <w:t>” e passa automaticamente ao ecrã seguinte (“Fatores de Risco de Aterosclerose”).</w:t>
            </w:r>
          </w:p>
          <w:p w:rsidR="00D66DA6" w:rsidRDefault="00D66DA6">
            <w:pPr>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O “</w:t>
            </w:r>
            <w:r>
              <w:rPr>
                <w:rFonts w:ascii="Arial Narrow" w:hAnsi="Arial Narrow" w:cs="Arial Narrow"/>
                <w:b/>
                <w:bCs/>
              </w:rPr>
              <w:t>Selecionar Consulta</w:t>
            </w:r>
            <w:r>
              <w:rPr>
                <w:rFonts w:ascii="Arial Narrow" w:hAnsi="Arial Narrow" w:cs="Arial Narrow"/>
              </w:rPr>
              <w:t xml:space="preserve">” apresenta a lista das </w:t>
            </w:r>
            <w:r>
              <w:rPr>
                <w:rFonts w:ascii="Arial Narrow" w:hAnsi="Arial Narrow" w:cs="Arial Narrow"/>
                <w:b/>
                <w:bCs/>
              </w:rPr>
              <w:t xml:space="preserve">consultas anteriores </w:t>
            </w:r>
            <w:r>
              <w:rPr>
                <w:rFonts w:ascii="Arial Narrow" w:hAnsi="Arial Narrow" w:cs="Arial Narrow"/>
              </w:rPr>
              <w:t xml:space="preserve">(em que tenham sido atribuídas imagens a uma região vascular aqui indicada) ou </w:t>
            </w:r>
            <w:r>
              <w:rPr>
                <w:rFonts w:ascii="Arial Narrow" w:hAnsi="Arial Narrow" w:cs="Arial Narrow"/>
                <w:b/>
                <w:bCs/>
              </w:rPr>
              <w:t>consultas atuais</w:t>
            </w:r>
            <w:r>
              <w:rPr>
                <w:rFonts w:ascii="Arial Narrow" w:hAnsi="Arial Narrow" w:cs="Arial Narrow"/>
              </w:rPr>
              <w:t xml:space="preserve"> (em que só é indicada a data). Depois de selecionar, aparece o ecrã seguinte. </w:t>
            </w:r>
          </w:p>
        </w:tc>
      </w:tr>
    </w:tbl>
    <w:p w:rsidR="00D66DA6" w:rsidRDefault="00D66DA6"/>
    <w:p w:rsidR="00D66DA6" w:rsidRDefault="00D66DA6"/>
    <w:p w:rsidR="00D66DA6" w:rsidRDefault="00D66DA6"/>
    <w:p w:rsidR="00D66DA6" w:rsidRDefault="00D66DA6"/>
    <w:p w:rsidR="00D66DA6" w:rsidRDefault="00D66DA6"/>
    <w:p w:rsidR="00D66DA6" w:rsidRDefault="00D66DA6">
      <w:r>
        <w:br w:type="page"/>
      </w:r>
    </w:p>
    <w:p w:rsidR="00D66DA6" w:rsidRDefault="00D66DA6">
      <w:r>
        <w:t>(patientTab)</w:t>
      </w:r>
    </w:p>
    <w:p w:rsidR="00D66DA6" w:rsidRDefault="00D66DA6"/>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95"/>
        <w:gridCol w:w="3149"/>
      </w:tblGrid>
      <w:tr w:rsidR="00D66DA6">
        <w:tc>
          <w:tcPr>
            <w:tcW w:w="5495" w:type="dxa"/>
          </w:tcPr>
          <w:p w:rsidR="00D66DA6" w:rsidRDefault="00D66DA6"/>
          <w:p w:rsidR="00D66DA6" w:rsidRDefault="00D66DA6">
            <w:pPr>
              <w:rPr>
                <w:rFonts w:ascii="Arial Narrow" w:hAnsi="Arial Narrow" w:cs="Arial Narrow"/>
                <w:b/>
                <w:bCs/>
                <w:sz w:val="28"/>
                <w:szCs w:val="28"/>
              </w:rPr>
            </w:pPr>
            <w:r>
              <w:rPr>
                <w:rFonts w:ascii="Arial Narrow" w:hAnsi="Arial Narrow" w:cs="Arial Narrow"/>
                <w:b/>
                <w:bCs/>
                <w:sz w:val="28"/>
                <w:szCs w:val="28"/>
              </w:rPr>
              <w:t>Separadores de Doentes</w:t>
            </w:r>
          </w:p>
          <w:p w:rsidR="00D66DA6" w:rsidRDefault="00D66DA6"/>
          <w:p w:rsidR="00D66DA6" w:rsidRDefault="00D66DA6">
            <w:pPr>
              <w:pStyle w:val="ListParagraph"/>
              <w:numPr>
                <w:ilvl w:val="0"/>
                <w:numId w:val="1"/>
              </w:numPr>
              <w:ind w:left="360"/>
              <w:rPr>
                <w:rFonts w:ascii="Arial Narrow" w:hAnsi="Arial Narrow" w:cs="Arial Narrow"/>
              </w:rPr>
            </w:pPr>
            <w:r>
              <w:rPr>
                <w:rFonts w:ascii="Arial Narrow" w:hAnsi="Arial Narrow" w:cs="Arial Narrow"/>
              </w:rPr>
              <w:t xml:space="preserve">Os separadores, sob a forma de um </w:t>
            </w:r>
            <w:r>
              <w:rPr>
                <w:rFonts w:ascii="Arial Narrow" w:hAnsi="Arial Narrow" w:cs="Arial Narrow"/>
                <w:b/>
                <w:bCs/>
              </w:rPr>
              <w:t>percurso em setas</w:t>
            </w:r>
            <w:r>
              <w:rPr>
                <w:rFonts w:ascii="Arial Narrow" w:hAnsi="Arial Narrow" w:cs="Arial Narrow"/>
              </w:rPr>
              <w:t xml:space="preserve">, estão ativos a partir do momento em que é criada ou selecionada uma consulta. Eles permitem-lhe aceder diretamente a um dos ecrãs do ficheiro do doente. </w:t>
            </w:r>
          </w:p>
          <w:p w:rsidR="00D66DA6" w:rsidRDefault="00D66DA6">
            <w:pPr>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 xml:space="preserve">Também pode passar de um ecrã para outro através das </w:t>
            </w:r>
            <w:r>
              <w:rPr>
                <w:rFonts w:ascii="Arial Narrow" w:hAnsi="Arial Narrow" w:cs="Arial Narrow"/>
                <w:b/>
                <w:bCs/>
              </w:rPr>
              <w:t xml:space="preserve">hiperligações </w:t>
            </w:r>
            <w:r>
              <w:rPr>
                <w:rFonts w:ascii="Arial Narrow" w:hAnsi="Arial Narrow" w:cs="Arial Narrow"/>
              </w:rPr>
              <w:t xml:space="preserve">(“links”) indicadas acima do percurso em setas: no exemplo a seguir, são apresentados os ecrãs anteriores e posteriores ao ecrã “Antecedentes Pessoais”, que será, portanto, o ecrã atual.  </w:t>
            </w:r>
          </w:p>
          <w:p w:rsidR="00D66DA6" w:rsidRDefault="00D66DA6">
            <w:pPr>
              <w:pStyle w:val="ListParagraph"/>
              <w:rPr>
                <w:rFonts w:ascii="Arial Narrow" w:hAnsi="Arial Narrow" w:cs="Arial Narrow"/>
              </w:rPr>
            </w:pPr>
          </w:p>
          <w:p w:rsidR="00D66DA6" w:rsidRDefault="00D66DA6">
            <w:pPr>
              <w:pStyle w:val="ListParagraph"/>
              <w:ind w:left="360"/>
              <w:rPr>
                <w:rFonts w:ascii="Arial Narrow" w:hAnsi="Arial Narrow" w:cs="Arial Narrow"/>
              </w:rPr>
            </w:pPr>
          </w:p>
        </w:tc>
        <w:tc>
          <w:tcPr>
            <w:tcW w:w="3149" w:type="dxa"/>
          </w:tcPr>
          <w:p w:rsidR="00D66DA6" w:rsidRDefault="00D66DA6"/>
          <w:p w:rsidR="00D66DA6" w:rsidRDefault="00D66DA6"/>
          <w:p w:rsidR="00D66DA6" w:rsidRDefault="00D66DA6"/>
          <w:p w:rsidR="00D66DA6" w:rsidRDefault="00D66DA6"/>
          <w:p w:rsidR="00D66DA6" w:rsidRDefault="00D66DA6"/>
          <w:p w:rsidR="00D66DA6" w:rsidRDefault="00D66DA6">
            <w:pPr>
              <w:pStyle w:val="ListParagraph"/>
              <w:numPr>
                <w:ilvl w:val="0"/>
                <w:numId w:val="1"/>
              </w:numPr>
              <w:ind w:left="360"/>
              <w:rPr>
                <w:rFonts w:ascii="Arial Narrow" w:hAnsi="Arial Narrow" w:cs="Arial Narrow"/>
              </w:rPr>
            </w:pPr>
            <w:r>
              <w:rPr>
                <w:rFonts w:ascii="Arial Narrow" w:hAnsi="Arial Narrow" w:cs="Arial Narrow"/>
              </w:rPr>
              <w:t xml:space="preserve">Pode regressar ao ecrã “Ficheiro do Doente” </w:t>
            </w:r>
            <w:r>
              <w:rPr>
                <w:rFonts w:ascii="Arial Narrow" w:hAnsi="Arial Narrow" w:cs="Arial Narrow"/>
                <w:b/>
                <w:bCs/>
              </w:rPr>
              <w:t>sem ter de sair da consulta atual</w:t>
            </w:r>
            <w:r>
              <w:rPr>
                <w:rFonts w:ascii="Arial Narrow" w:hAnsi="Arial Narrow" w:cs="Arial Narrow"/>
              </w:rPr>
              <w:t xml:space="preserve"> para, por exemplo, consultar os dados de base do doente. </w:t>
            </w:r>
          </w:p>
        </w:tc>
      </w:tr>
      <w:tr w:rsidR="00D66DA6">
        <w:tc>
          <w:tcPr>
            <w:tcW w:w="8644" w:type="dxa"/>
            <w:gridSpan w:val="2"/>
          </w:tcPr>
          <w:p w:rsidR="00D66DA6" w:rsidRDefault="00D66DA6">
            <w:pPr>
              <w:rPr>
                <w:rFonts w:ascii="Arial Narrow" w:hAnsi="Arial Narrow" w:cs="Arial Narrow"/>
                <w:sz w:val="20"/>
                <w:szCs w:val="20"/>
              </w:rPr>
            </w:pPr>
          </w:p>
          <w:p w:rsidR="00D66DA6" w:rsidRDefault="00D66DA6">
            <w:pPr>
              <w:rPr>
                <w:rFonts w:ascii="Arial Narrow" w:hAnsi="Arial Narrow" w:cs="Arial Narrow"/>
              </w:rPr>
            </w:pPr>
            <w:r>
              <w:rPr>
                <w:rFonts w:ascii="Arial Narrow" w:hAnsi="Arial Narrow" w:cs="Arial Narrow"/>
              </w:rPr>
              <w:t xml:space="preserve">Link para o ecrã anterior </w:t>
            </w:r>
            <w:r>
              <w:rPr>
                <w:rFonts w:ascii="Arial Narrow" w:hAnsi="Arial Narrow" w:cs="Arial Narrow"/>
              </w:rPr>
              <w:tab/>
            </w:r>
            <w:r>
              <w:rPr>
                <w:rFonts w:ascii="Arial Narrow" w:hAnsi="Arial Narrow" w:cs="Arial Narrow"/>
              </w:rPr>
              <w:tab/>
            </w:r>
            <w:r>
              <w:rPr>
                <w:rFonts w:ascii="Arial Narrow" w:hAnsi="Arial Narrow" w:cs="Arial Narrow"/>
              </w:rPr>
              <w:tab/>
            </w:r>
            <w:r>
              <w:rPr>
                <w:rFonts w:ascii="Arial Narrow" w:hAnsi="Arial Narrow" w:cs="Arial Narrow"/>
              </w:rPr>
              <w:tab/>
            </w:r>
            <w:r>
              <w:rPr>
                <w:rFonts w:ascii="Arial Narrow" w:hAnsi="Arial Narrow" w:cs="Arial Narrow"/>
              </w:rPr>
              <w:tab/>
            </w:r>
            <w:r>
              <w:rPr>
                <w:rFonts w:ascii="Arial Narrow" w:hAnsi="Arial Narrow" w:cs="Arial Narrow"/>
              </w:rPr>
              <w:tab/>
            </w:r>
            <w:r>
              <w:rPr>
                <w:rFonts w:ascii="Arial Narrow" w:hAnsi="Arial Narrow" w:cs="Arial Narrow"/>
              </w:rPr>
              <w:tab/>
              <w:t>Link para o ecrã seguinte</w:t>
            </w:r>
          </w:p>
          <w:p w:rsidR="00D66DA6" w:rsidRDefault="00D66DA6">
            <w:pPr>
              <w:rPr>
                <w:rFonts w:ascii="Arial Narrow" w:hAnsi="Arial Narrow" w:cs="Arial Narrow"/>
              </w:rPr>
            </w:pPr>
          </w:p>
          <w:p w:rsidR="00D66DA6" w:rsidRDefault="00D66DA6">
            <w:pPr>
              <w:rPr>
                <w:rFonts w:ascii="Arial Narrow" w:hAnsi="Arial Narrow" w:cs="Arial Narrow"/>
                <w:sz w:val="20"/>
                <w:szCs w:val="20"/>
              </w:rPr>
            </w:pPr>
            <w:r>
              <w:rPr>
                <w:rFonts w:ascii="Arial Narrow" w:hAnsi="Arial Narrow" w:cs="Arial Narrow"/>
                <w:sz w:val="20"/>
                <w:szCs w:val="20"/>
              </w:rPr>
              <w:t>Fatores de Risco de Aterosclerose</w:t>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t xml:space="preserve">     Antecedentes Familiares</w:t>
            </w:r>
          </w:p>
          <w:p w:rsidR="00D66DA6" w:rsidRDefault="00D66DA6">
            <w:pPr>
              <w:rPr>
                <w:rFonts w:ascii="Arial Narrow" w:hAnsi="Arial Narrow" w:cs="Arial Narrow"/>
                <w:sz w:val="20"/>
                <w:szCs w:val="20"/>
              </w:rPr>
            </w:pPr>
          </w:p>
          <w:p w:rsidR="00D66DA6" w:rsidRDefault="00D66DA6">
            <w:pPr>
              <w:rPr>
                <w:rFonts w:ascii="Arial Narrow" w:hAnsi="Arial Narrow" w:cs="Arial Narrow"/>
                <w:sz w:val="20"/>
                <w:szCs w:val="20"/>
              </w:rPr>
            </w:pPr>
            <w:r>
              <w:rPr>
                <w:rFonts w:ascii="Arial Narrow" w:hAnsi="Arial Narrow" w:cs="Arial Narrow"/>
                <w:sz w:val="20"/>
                <w:szCs w:val="20"/>
              </w:rPr>
              <w:t xml:space="preserve">Ficheiro Doente / Fatores de Risco de Aterosclerose / </w:t>
            </w:r>
            <w:r>
              <w:rPr>
                <w:rFonts w:ascii="Arial Narrow" w:hAnsi="Arial Narrow" w:cs="Arial Narrow"/>
                <w:b/>
                <w:bCs/>
                <w:sz w:val="20"/>
                <w:szCs w:val="20"/>
                <w:highlight w:val="red"/>
              </w:rPr>
              <w:t>Antecedentes Pessoais</w:t>
            </w:r>
            <w:r>
              <w:rPr>
                <w:rFonts w:ascii="Arial Narrow" w:hAnsi="Arial Narrow" w:cs="Arial Narrow"/>
                <w:sz w:val="20"/>
                <w:szCs w:val="20"/>
              </w:rPr>
              <w:t xml:space="preserve"> / Antecedentes Familiares / Exame cardiovascular / Tratamento</w:t>
            </w:r>
          </w:p>
          <w:p w:rsidR="00D66DA6" w:rsidRDefault="00D66DA6">
            <w:pPr>
              <w:rPr>
                <w:rFonts w:ascii="Arial Narrow" w:hAnsi="Arial Narrow" w:cs="Arial Narrow"/>
                <w:sz w:val="20"/>
                <w:szCs w:val="20"/>
              </w:rPr>
            </w:pPr>
          </w:p>
        </w:tc>
      </w:tr>
    </w:tbl>
    <w:p w:rsidR="00D66DA6" w:rsidRDefault="00D66DA6"/>
    <w:p w:rsidR="00D66DA6" w:rsidRDefault="00D66DA6">
      <w:r>
        <w:br w:type="page"/>
      </w:r>
    </w:p>
    <w:p w:rsidR="00D66DA6" w:rsidRDefault="00D66DA6">
      <w:r>
        <w:t>(physicianMenu)</w:t>
      </w:r>
    </w:p>
    <w:p w:rsidR="00D66DA6" w:rsidRDefault="00D66DA6"/>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062"/>
        <w:gridCol w:w="2582"/>
      </w:tblGrid>
      <w:tr w:rsidR="00D66DA6">
        <w:tc>
          <w:tcPr>
            <w:tcW w:w="6062" w:type="dxa"/>
          </w:tcPr>
          <w:p w:rsidR="00D66DA6" w:rsidRDefault="00D66DA6">
            <w:pPr>
              <w:rPr>
                <w:rFonts w:ascii="Arial Narrow" w:hAnsi="Arial Narrow" w:cs="Arial Narrow"/>
              </w:rPr>
            </w:pPr>
          </w:p>
          <w:p w:rsidR="00D66DA6" w:rsidRDefault="00D66DA6">
            <w:pPr>
              <w:rPr>
                <w:rFonts w:ascii="Arial Narrow" w:hAnsi="Arial Narrow" w:cs="Arial Narrow"/>
                <w:b/>
                <w:bCs/>
                <w:sz w:val="28"/>
                <w:szCs w:val="28"/>
              </w:rPr>
            </w:pPr>
            <w:r>
              <w:rPr>
                <w:rFonts w:ascii="Arial Narrow" w:hAnsi="Arial Narrow" w:cs="Arial Narrow"/>
                <w:b/>
                <w:bCs/>
                <w:sz w:val="28"/>
                <w:szCs w:val="28"/>
              </w:rPr>
              <w:t>Menu Principal</w:t>
            </w:r>
          </w:p>
          <w:p w:rsidR="00D66DA6" w:rsidRDefault="00D66DA6">
            <w:pPr>
              <w:rPr>
                <w:rFonts w:ascii="Arial Narrow" w:hAnsi="Arial Narrow" w:cs="Arial Narrow"/>
              </w:rPr>
            </w:pPr>
          </w:p>
          <w:p w:rsidR="00D66DA6" w:rsidRDefault="00D66DA6">
            <w:pPr>
              <w:rPr>
                <w:rFonts w:ascii="Arial Narrow" w:hAnsi="Arial Narrow" w:cs="Arial Narrow"/>
                <w:sz w:val="28"/>
                <w:szCs w:val="28"/>
              </w:rPr>
            </w:pPr>
            <w:r>
              <w:rPr>
                <w:rFonts w:ascii="Arial Narrow" w:hAnsi="Arial Narrow" w:cs="Arial Narrow"/>
                <w:sz w:val="28"/>
                <w:szCs w:val="28"/>
              </w:rPr>
              <w:t xml:space="preserve">Doente   |  </w:t>
            </w:r>
            <w:r>
              <w:rPr>
                <w:rFonts w:ascii="Arial Narrow" w:hAnsi="Arial Narrow" w:cs="Arial Narrow"/>
                <w:color w:val="FF0000"/>
                <w:sz w:val="28"/>
                <w:szCs w:val="28"/>
              </w:rPr>
              <w:t>Adquirir</w:t>
            </w:r>
            <w:r>
              <w:rPr>
                <w:rFonts w:ascii="Arial Narrow" w:hAnsi="Arial Narrow" w:cs="Arial Narrow"/>
                <w:sz w:val="28"/>
                <w:szCs w:val="28"/>
              </w:rPr>
              <w:t xml:space="preserve">  |  </w:t>
            </w:r>
            <w:r>
              <w:rPr>
                <w:rFonts w:ascii="Arial Narrow" w:hAnsi="Arial Narrow" w:cs="Arial Narrow"/>
                <w:color w:val="FF0000"/>
                <w:sz w:val="28"/>
                <w:szCs w:val="28"/>
              </w:rPr>
              <w:t>Medições</w:t>
            </w:r>
            <w:r>
              <w:rPr>
                <w:rFonts w:ascii="Arial Narrow" w:hAnsi="Arial Narrow" w:cs="Arial Narrow"/>
                <w:sz w:val="28"/>
                <w:szCs w:val="28"/>
              </w:rPr>
              <w:t xml:space="preserve">  |  </w:t>
            </w:r>
            <w:r>
              <w:rPr>
                <w:rFonts w:ascii="Arial Narrow" w:hAnsi="Arial Narrow" w:cs="Arial Narrow"/>
                <w:color w:val="FF0000"/>
                <w:sz w:val="28"/>
                <w:szCs w:val="28"/>
              </w:rPr>
              <w:t>Relatório</w:t>
            </w:r>
            <w:r>
              <w:rPr>
                <w:rFonts w:ascii="Arial Narrow" w:hAnsi="Arial Narrow" w:cs="Arial Narrow"/>
                <w:sz w:val="28"/>
                <w:szCs w:val="28"/>
              </w:rPr>
              <w:t xml:space="preserve">  |  Perfil   </w:t>
            </w:r>
          </w:p>
          <w:p w:rsidR="00D66DA6" w:rsidRDefault="00D66DA6">
            <w:pPr>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b/>
                <w:bCs/>
              </w:rPr>
              <w:t xml:space="preserve">Doente: </w:t>
            </w:r>
            <w:r>
              <w:rPr>
                <w:rFonts w:ascii="Arial Narrow" w:hAnsi="Arial Narrow" w:cs="Arial Narrow"/>
              </w:rPr>
              <w:t>Seleção ou criação de um doente, seleção ou criação de uma consulta, introdução de dados do ficheiro de doente.</w:t>
            </w:r>
          </w:p>
          <w:p w:rsidR="00D66DA6" w:rsidRDefault="00D66DA6">
            <w:pPr>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b/>
                <w:bCs/>
              </w:rPr>
              <w:t xml:space="preserve">Adquirir: </w:t>
            </w:r>
            <w:r>
              <w:rPr>
                <w:rFonts w:ascii="Arial Narrow" w:hAnsi="Arial Narrow" w:cs="Arial Narrow"/>
              </w:rPr>
              <w:t xml:space="preserve">Importação de imagens (a partir do disco rígido ou do ecógrafo) e atribuição às regiões vasculares correspondentes. </w:t>
            </w:r>
          </w:p>
          <w:p w:rsidR="00D66DA6" w:rsidRDefault="00D66DA6">
            <w:pPr>
              <w:pStyle w:val="ListParagraph"/>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b/>
                <w:bCs/>
              </w:rPr>
              <w:t xml:space="preserve">Medições: </w:t>
            </w:r>
            <w:r>
              <w:rPr>
                <w:rFonts w:ascii="Arial Narrow" w:hAnsi="Arial Narrow" w:cs="Arial Narrow"/>
              </w:rPr>
              <w:t>Realização das medições de EIM, distância e área nas imagens visualizadas.</w:t>
            </w:r>
          </w:p>
          <w:p w:rsidR="00D66DA6" w:rsidRDefault="00D66DA6">
            <w:pPr>
              <w:pStyle w:val="ListParagraph"/>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b/>
                <w:bCs/>
              </w:rPr>
              <w:t xml:space="preserve">Relatório: </w:t>
            </w:r>
            <w:r>
              <w:rPr>
                <w:rFonts w:ascii="Arial Narrow" w:hAnsi="Arial Narrow" w:cs="Arial Narrow"/>
              </w:rPr>
              <w:t xml:space="preserve">Introdução de informações do relatório, elaboração do relatório de medição, envio via e-mail para os destinatários pretendidos. </w:t>
            </w:r>
          </w:p>
          <w:p w:rsidR="00D66DA6" w:rsidRDefault="00D66DA6">
            <w:pPr>
              <w:pStyle w:val="ListParagraph"/>
              <w:rPr>
                <w:rFonts w:ascii="Arial Narrow" w:hAnsi="Arial Narrow" w:cs="Arial Narrow"/>
              </w:rPr>
            </w:pPr>
          </w:p>
          <w:p w:rsidR="00D66DA6" w:rsidRDefault="00D66DA6">
            <w:pPr>
              <w:ind w:left="360"/>
              <w:rPr>
                <w:rFonts w:ascii="Arial Narrow" w:hAnsi="Arial Narrow" w:cs="Arial Narrow"/>
              </w:rPr>
            </w:pPr>
            <w:r>
              <w:rPr>
                <w:rFonts w:ascii="Arial Narrow" w:hAnsi="Arial Narrow" w:cs="Arial Narrow"/>
              </w:rPr>
              <w:t xml:space="preserve">A opção </w:t>
            </w:r>
            <w:r>
              <w:rPr>
                <w:rFonts w:ascii="Arial Narrow" w:hAnsi="Arial Narrow" w:cs="Arial Narrow"/>
                <w:b/>
                <w:bCs/>
              </w:rPr>
              <w:t xml:space="preserve">Perfil </w:t>
            </w:r>
            <w:r>
              <w:rPr>
                <w:rFonts w:ascii="Arial Narrow" w:hAnsi="Arial Narrow" w:cs="Arial Narrow"/>
              </w:rPr>
              <w:t xml:space="preserve">permite atualizar a sua conta, consultar os seus históricos de transação e definir parâmetros. </w:t>
            </w:r>
          </w:p>
          <w:p w:rsidR="00D66DA6" w:rsidRDefault="00D66DA6">
            <w:pPr>
              <w:ind w:left="360"/>
              <w:rPr>
                <w:rFonts w:ascii="Arial Narrow" w:hAnsi="Arial Narrow" w:cs="Arial Narrow"/>
              </w:rPr>
            </w:pPr>
            <w:r>
              <w:rPr>
                <w:rFonts w:ascii="Arial Narrow" w:hAnsi="Arial Narrow" w:cs="Arial Narrow"/>
              </w:rPr>
              <w:t xml:space="preserve">A opção </w:t>
            </w:r>
            <w:r>
              <w:rPr>
                <w:rFonts w:ascii="Arial Narrow" w:hAnsi="Arial Narrow" w:cs="Arial Narrow"/>
                <w:b/>
                <w:bCs/>
              </w:rPr>
              <w:t>Adquirir</w:t>
            </w:r>
            <w:r>
              <w:rPr>
                <w:rFonts w:ascii="Arial Narrow" w:hAnsi="Arial Narrow" w:cs="Arial Narrow"/>
              </w:rPr>
              <w:t xml:space="preserve"> passa a </w:t>
            </w:r>
            <w:r>
              <w:rPr>
                <w:rFonts w:ascii="Arial Narrow" w:hAnsi="Arial Narrow" w:cs="Arial Narrow"/>
                <w:b/>
                <w:bCs/>
              </w:rPr>
              <w:t xml:space="preserve">Visualizar </w:t>
            </w:r>
            <w:r>
              <w:rPr>
                <w:rFonts w:ascii="Arial Narrow" w:hAnsi="Arial Narrow" w:cs="Arial Narrow"/>
              </w:rPr>
              <w:t xml:space="preserve">quando o ficheiro é considerado como fechado (as medições e o relatório continuam ativas).  </w:t>
            </w:r>
            <w:r>
              <w:rPr>
                <w:rFonts w:ascii="Arial Narrow" w:hAnsi="Arial Narrow" w:cs="Arial Narrow"/>
                <w:b/>
                <w:bCs/>
              </w:rPr>
              <w:t xml:space="preserve"> </w:t>
            </w:r>
            <w:r>
              <w:rPr>
                <w:rFonts w:ascii="Arial Narrow" w:hAnsi="Arial Narrow" w:cs="Arial Narrow"/>
              </w:rPr>
              <w:t xml:space="preserve">  </w:t>
            </w:r>
          </w:p>
          <w:p w:rsidR="00D66DA6" w:rsidRDefault="00D66DA6">
            <w:pPr>
              <w:rPr>
                <w:rFonts w:ascii="Arial Narrow" w:hAnsi="Arial Narrow" w:cs="Arial Narrow"/>
              </w:rPr>
            </w:pPr>
          </w:p>
        </w:tc>
        <w:tc>
          <w:tcPr>
            <w:tcW w:w="2582" w:type="dxa"/>
          </w:tcPr>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 xml:space="preserve">As etapas </w:t>
            </w:r>
            <w:r>
              <w:rPr>
                <w:rFonts w:ascii="Arial Narrow" w:hAnsi="Arial Narrow" w:cs="Arial Narrow"/>
                <w:b/>
                <w:bCs/>
              </w:rPr>
              <w:t xml:space="preserve">a vermelho </w:t>
            </w:r>
            <w:r>
              <w:rPr>
                <w:rFonts w:ascii="Arial Narrow" w:hAnsi="Arial Narrow" w:cs="Arial Narrow"/>
              </w:rPr>
              <w:t xml:space="preserve">não estão ainda ativas. Só poderão ser acedidas quando tiver terminado a etapa anterior. </w:t>
            </w:r>
          </w:p>
          <w:p w:rsidR="00D66DA6" w:rsidRDefault="00D66DA6">
            <w:pPr>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 xml:space="preserve">Durante a gestão de um ficheiro pode </w:t>
            </w:r>
            <w:r>
              <w:rPr>
                <w:rFonts w:ascii="Arial Narrow" w:hAnsi="Arial Narrow" w:cs="Arial Narrow"/>
                <w:b/>
                <w:bCs/>
              </w:rPr>
              <w:t xml:space="preserve">circular livremente </w:t>
            </w:r>
            <w:r>
              <w:rPr>
                <w:rFonts w:ascii="Arial Narrow" w:hAnsi="Arial Narrow" w:cs="Arial Narrow"/>
              </w:rPr>
              <w:t xml:space="preserve">entre as etapas ativas, em qualquer das direções (para corrigir um elemento, por exemplo), </w:t>
            </w:r>
            <w:r>
              <w:rPr>
                <w:rFonts w:ascii="Arial Narrow" w:hAnsi="Arial Narrow" w:cs="Arial Narrow"/>
                <w:b/>
                <w:bCs/>
              </w:rPr>
              <w:t xml:space="preserve">sem perder o seu trabalho. </w:t>
            </w:r>
            <w:r>
              <w:rPr>
                <w:rFonts w:ascii="Arial Narrow" w:hAnsi="Arial Narrow" w:cs="Arial Narrow"/>
              </w:rPr>
              <w:t xml:space="preserve"> </w:t>
            </w:r>
          </w:p>
        </w:tc>
      </w:tr>
    </w:tbl>
    <w:p w:rsidR="00D66DA6" w:rsidRDefault="00D66DA6"/>
    <w:p w:rsidR="00D66DA6" w:rsidRDefault="00D66DA6">
      <w:r>
        <w:br w:type="page"/>
      </w:r>
    </w:p>
    <w:p w:rsidR="00D66DA6" w:rsidRDefault="00D66DA6">
      <w:r>
        <w:t>(reportConfiguration)</w:t>
      </w:r>
    </w:p>
    <w:p w:rsidR="00D66DA6" w:rsidRDefault="00D66DA6"/>
    <w:p w:rsidR="00D66DA6" w:rsidRDefault="00D66DA6"/>
    <w:p w:rsidR="00D66DA6" w:rsidRDefault="00D66DA6"/>
    <w:p w:rsidR="00D66DA6" w:rsidRDefault="00D66DA6"/>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85"/>
        <w:gridCol w:w="2977"/>
        <w:gridCol w:w="2582"/>
      </w:tblGrid>
      <w:tr w:rsidR="00D66DA6">
        <w:trPr>
          <w:cantSplit/>
        </w:trPr>
        <w:tc>
          <w:tcPr>
            <w:tcW w:w="6062" w:type="dxa"/>
            <w:gridSpan w:val="2"/>
            <w:tcBorders>
              <w:bottom w:val="nil"/>
            </w:tcBorders>
          </w:tcPr>
          <w:p w:rsidR="00D66DA6" w:rsidRDefault="00D66DA6">
            <w:pPr>
              <w:rPr>
                <w:rFonts w:ascii="Arial Narrow" w:hAnsi="Arial Narrow" w:cs="Arial Narrow"/>
              </w:rPr>
            </w:pPr>
          </w:p>
          <w:p w:rsidR="00D66DA6" w:rsidRDefault="00D66DA6">
            <w:pPr>
              <w:rPr>
                <w:rFonts w:ascii="Arial Narrow" w:hAnsi="Arial Narrow" w:cs="Arial Narrow"/>
                <w:b/>
                <w:bCs/>
                <w:sz w:val="28"/>
                <w:szCs w:val="28"/>
              </w:rPr>
            </w:pPr>
            <w:r>
              <w:rPr>
                <w:rFonts w:ascii="Arial Narrow" w:hAnsi="Arial Narrow" w:cs="Arial Narrow"/>
                <w:b/>
                <w:bCs/>
                <w:sz w:val="28"/>
                <w:szCs w:val="28"/>
              </w:rPr>
              <w:t>Relatório: Configuração do relatório</w:t>
            </w:r>
          </w:p>
          <w:p w:rsidR="00D66DA6" w:rsidRDefault="00D66DA6">
            <w:pPr>
              <w:rPr>
                <w:rFonts w:ascii="Arial Narrow" w:hAnsi="Arial Narrow" w:cs="Arial Narrow"/>
              </w:rPr>
            </w:pPr>
          </w:p>
          <w:p w:rsidR="00D66DA6" w:rsidRDefault="00D66DA6">
            <w:pPr>
              <w:rPr>
                <w:rFonts w:ascii="Arial Narrow" w:hAnsi="Arial Narrow" w:cs="Arial Narrow"/>
                <w:sz w:val="28"/>
                <w:szCs w:val="28"/>
              </w:rPr>
            </w:pPr>
          </w:p>
          <w:p w:rsidR="00D66DA6" w:rsidRDefault="00D66DA6">
            <w:pPr>
              <w:rPr>
                <w:rFonts w:ascii="Arial Narrow" w:hAnsi="Arial Narrow" w:cs="Arial Narrow"/>
              </w:rPr>
            </w:pPr>
            <w:r>
              <w:rPr>
                <w:rFonts w:ascii="Arial Narrow" w:hAnsi="Arial Narrow" w:cs="Arial Narrow"/>
              </w:rPr>
              <w:t xml:space="preserve">Na zona “Configurar Relatório” as imagens atribuídas são visualizadas de novo e os segmentos arteriais respetivos são calculados. </w:t>
            </w:r>
            <w:r>
              <w:rPr>
                <w:rFonts w:ascii="Arial Narrow" w:hAnsi="Arial Narrow" w:cs="Arial Narrow"/>
                <w:b/>
                <w:bCs/>
              </w:rPr>
              <w:t xml:space="preserve">Confirme o tipo de imagens apresentadas e a região vascular, </w:t>
            </w:r>
            <w:r>
              <w:rPr>
                <w:rFonts w:ascii="Arial Narrow" w:hAnsi="Arial Narrow" w:cs="Arial Narrow"/>
              </w:rPr>
              <w:t xml:space="preserve">algumas opções poderão estar, ou não, ativadas:  </w:t>
            </w:r>
          </w:p>
          <w:p w:rsidR="00D66DA6" w:rsidRDefault="00D66DA6">
            <w:pPr>
              <w:rPr>
                <w:rFonts w:ascii="Arial Narrow" w:hAnsi="Arial Narrow" w:cs="Arial Narrow"/>
              </w:rPr>
            </w:pPr>
          </w:p>
        </w:tc>
        <w:tc>
          <w:tcPr>
            <w:tcW w:w="2582" w:type="dxa"/>
            <w:vMerge w:val="restart"/>
            <w:tcBorders>
              <w:bottom w:val="nil"/>
            </w:tcBorders>
          </w:tcPr>
          <w:p w:rsidR="00D66DA6" w:rsidRDefault="00D66DA6">
            <w:pPr>
              <w:pStyle w:val="ListParagraph"/>
              <w:ind w:left="360"/>
              <w:rPr>
                <w:rFonts w:ascii="Arial Narrow" w:hAnsi="Arial Narrow" w:cs="Arial Narrow"/>
              </w:rPr>
            </w:pPr>
          </w:p>
          <w:p w:rsidR="00D66DA6" w:rsidRDefault="00D66DA6">
            <w:pPr>
              <w:pStyle w:val="ListParagraph"/>
              <w:ind w:left="360"/>
              <w:rPr>
                <w:rFonts w:ascii="Arial Narrow" w:hAnsi="Arial Narrow" w:cs="Arial Narrow"/>
              </w:rPr>
            </w:pPr>
          </w:p>
          <w:p w:rsidR="00D66DA6" w:rsidRDefault="00D66DA6">
            <w:pPr>
              <w:pStyle w:val="ListParagraph"/>
              <w:ind w:left="360"/>
              <w:rPr>
                <w:rFonts w:ascii="Arial Narrow" w:hAnsi="Arial Narrow" w:cs="Arial Narrow"/>
              </w:rPr>
            </w:pPr>
          </w:p>
          <w:p w:rsidR="00D66DA6" w:rsidRDefault="00D66DA6">
            <w:pPr>
              <w:pStyle w:val="ListParagraph"/>
              <w:ind w:left="360"/>
              <w:rPr>
                <w:rFonts w:ascii="Arial Narrow" w:hAnsi="Arial Narrow" w:cs="Arial Narrow"/>
              </w:rPr>
            </w:pPr>
          </w:p>
          <w:p w:rsidR="00D66DA6" w:rsidRDefault="00D66DA6">
            <w:pPr>
              <w:pStyle w:val="ListParagraph"/>
              <w:ind w:left="360"/>
              <w:rPr>
                <w:rFonts w:ascii="Arial Narrow" w:hAnsi="Arial Narrow" w:cs="Arial Narrow"/>
              </w:rPr>
            </w:pPr>
          </w:p>
          <w:p w:rsidR="00D66DA6" w:rsidRDefault="00D66DA6">
            <w:pPr>
              <w:pStyle w:val="ListParagraph"/>
              <w:ind w:left="360"/>
              <w:rPr>
                <w:rFonts w:ascii="Arial Narrow" w:hAnsi="Arial Narrow" w:cs="Arial Narrow"/>
              </w:rPr>
            </w:pPr>
          </w:p>
          <w:p w:rsidR="00D66DA6" w:rsidRDefault="00D66DA6">
            <w:pPr>
              <w:pStyle w:val="ListParagraph"/>
              <w:ind w:left="360"/>
              <w:rPr>
                <w:rFonts w:ascii="Arial Narrow" w:hAnsi="Arial Narrow" w:cs="Arial Narrow"/>
              </w:rPr>
            </w:pPr>
          </w:p>
          <w:p w:rsidR="00D66DA6" w:rsidRDefault="00D66DA6">
            <w:pPr>
              <w:pStyle w:val="ListParagraph"/>
              <w:ind w:left="360"/>
              <w:rPr>
                <w:rFonts w:ascii="Arial Narrow" w:hAnsi="Arial Narrow" w:cs="Arial Narrow"/>
              </w:rPr>
            </w:pPr>
          </w:p>
          <w:p w:rsidR="00D66DA6" w:rsidRDefault="00D66DA6">
            <w:pPr>
              <w:pStyle w:val="ListParagraph"/>
              <w:ind w:left="360"/>
              <w:rPr>
                <w:rFonts w:ascii="Arial Narrow" w:hAnsi="Arial Narrow" w:cs="Arial Narrow"/>
              </w:rPr>
            </w:pPr>
          </w:p>
          <w:p w:rsidR="00D66DA6" w:rsidRDefault="00D66DA6">
            <w:pPr>
              <w:pStyle w:val="ListParagraph"/>
              <w:numPr>
                <w:ilvl w:val="0"/>
                <w:numId w:val="1"/>
              </w:numPr>
              <w:pBdr>
                <w:left w:val="single" w:sz="4" w:space="4" w:color="auto"/>
              </w:pBdr>
              <w:ind w:left="360"/>
              <w:rPr>
                <w:rFonts w:ascii="Arial Narrow" w:hAnsi="Arial Narrow" w:cs="Arial Narrow"/>
              </w:rPr>
            </w:pPr>
            <w:r>
              <w:rPr>
                <w:rFonts w:ascii="Arial Narrow" w:hAnsi="Arial Narrow" w:cs="Arial Narrow"/>
              </w:rPr>
              <w:t xml:space="preserve">A secção Relatório da aplicação está ativa a partir do momento em que forem realizadas medições. </w:t>
            </w:r>
          </w:p>
          <w:p w:rsidR="00D66DA6" w:rsidRDefault="00D66DA6">
            <w:pPr>
              <w:pBdr>
                <w:left w:val="single" w:sz="4" w:space="4" w:color="auto"/>
              </w:pBdr>
              <w:rPr>
                <w:rFonts w:ascii="Arial Narrow" w:hAnsi="Arial Narrow" w:cs="Arial Narrow"/>
              </w:rPr>
            </w:pPr>
          </w:p>
          <w:p w:rsidR="00D66DA6" w:rsidRDefault="00D66DA6">
            <w:pPr>
              <w:pStyle w:val="ListParagraph"/>
              <w:numPr>
                <w:ilvl w:val="0"/>
                <w:numId w:val="1"/>
              </w:numPr>
              <w:pBdr>
                <w:left w:val="single" w:sz="4" w:space="4" w:color="auto"/>
              </w:pBdr>
              <w:ind w:left="360"/>
              <w:rPr>
                <w:rFonts w:ascii="Arial Narrow" w:hAnsi="Arial Narrow" w:cs="Arial Narrow"/>
              </w:rPr>
            </w:pPr>
            <w:r>
              <w:rPr>
                <w:rFonts w:ascii="Arial Narrow" w:hAnsi="Arial Narrow" w:cs="Arial Narrow"/>
              </w:rPr>
              <w:t xml:space="preserve">Os relatórios não são gravados: são produzidos a pedido. </w:t>
            </w:r>
          </w:p>
          <w:p w:rsidR="00D66DA6" w:rsidRDefault="00D66DA6">
            <w:pPr>
              <w:rPr>
                <w:rFonts w:ascii="Arial Narrow" w:hAnsi="Arial Narrow" w:cs="Arial Narrow"/>
                <w:vertAlign w:val="superscript"/>
              </w:rPr>
            </w:pPr>
          </w:p>
          <w:p w:rsidR="00D66DA6" w:rsidRDefault="00D66DA6">
            <w:pPr>
              <w:pStyle w:val="ListParagraph"/>
              <w:ind w:left="360"/>
              <w:rPr>
                <w:rFonts w:ascii="Arial Narrow" w:hAnsi="Arial Narrow" w:cs="Arial Narrow"/>
                <w:vertAlign w:val="superscript"/>
              </w:rPr>
            </w:pPr>
          </w:p>
        </w:tc>
      </w:tr>
      <w:tr w:rsidR="00D66DA6">
        <w:trPr>
          <w:cantSplit/>
        </w:trPr>
        <w:tc>
          <w:tcPr>
            <w:tcW w:w="3085" w:type="dxa"/>
            <w:tcBorders>
              <w:top w:val="nil"/>
              <w:bottom w:val="nil"/>
              <w:right w:val="nil"/>
            </w:tcBorders>
          </w:tcPr>
          <w:p w:rsidR="00D66DA6" w:rsidRDefault="00D66DA6">
            <w:pPr>
              <w:rPr>
                <w:rFonts w:ascii="Arial Narrow" w:hAnsi="Arial Narrow" w:cs="Arial Narrow"/>
              </w:rPr>
            </w:pPr>
          </w:p>
          <w:p w:rsidR="00D66DA6" w:rsidRDefault="00D66DA6">
            <w:pPr>
              <w:jc w:val="center"/>
              <w:rPr>
                <w:rFonts w:ascii="Arial Narrow" w:hAnsi="Arial Narrow" w:cs="Arial Narrow"/>
              </w:rPr>
            </w:pPr>
            <w:r>
              <w:rPr>
                <w:rFonts w:ascii="Arial Narrow" w:hAnsi="Arial Narrow" w:cs="Arial Narrow"/>
                <w:highlight w:val="red"/>
                <w:bdr w:val="single" w:sz="4" w:space="0" w:color="auto"/>
              </w:rPr>
              <w:t>Relatório EIMC</w:t>
            </w: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r>
              <w:rPr>
                <w:rFonts w:ascii="Arial Narrow" w:hAnsi="Arial Narrow" w:cs="Arial Narrow"/>
                <w:highlight w:val="red"/>
                <w:bdr w:val="single" w:sz="4" w:space="0" w:color="auto"/>
              </w:rPr>
              <w:t>Relatório 6 imagens</w:t>
            </w:r>
          </w:p>
          <w:p w:rsidR="00D66DA6" w:rsidRDefault="00D66DA6">
            <w:pPr>
              <w:jc w:val="center"/>
              <w:rPr>
                <w:rFonts w:ascii="Arial Narrow" w:hAnsi="Arial Narrow" w:cs="Arial Narrow"/>
              </w:rPr>
            </w:pPr>
          </w:p>
          <w:p w:rsidR="00D66DA6" w:rsidRDefault="00D66DA6">
            <w:pPr>
              <w:jc w:val="center"/>
              <w:rPr>
                <w:rFonts w:ascii="Arial Narrow" w:hAnsi="Arial Narrow" w:cs="Arial Narrow"/>
              </w:rPr>
            </w:pPr>
            <w:r>
              <w:rPr>
                <w:rFonts w:ascii="Arial Narrow" w:hAnsi="Arial Narrow" w:cs="Arial Narrow"/>
              </w:rPr>
              <w:t>Seleção do ábaco</w:t>
            </w:r>
          </w:p>
          <w:p w:rsidR="00D66DA6" w:rsidRDefault="00D66DA6">
            <w:pPr>
              <w:jc w:val="center"/>
              <w:rPr>
                <w:rFonts w:ascii="Arial Narrow" w:hAnsi="Arial Narrow" w:cs="Arial Narrow"/>
              </w:rPr>
            </w:pPr>
          </w:p>
          <w:p w:rsidR="00D66DA6" w:rsidRDefault="00D66DA6">
            <w:pPr>
              <w:pBdr>
                <w:top w:val="single" w:sz="4" w:space="1" w:color="auto"/>
                <w:left w:val="single" w:sz="4" w:space="4" w:color="auto"/>
                <w:bottom w:val="single" w:sz="4" w:space="1" w:color="auto"/>
                <w:right w:val="single" w:sz="4" w:space="4" w:color="auto"/>
              </w:pBdr>
              <w:jc w:val="center"/>
              <w:rPr>
                <w:rFonts w:ascii="Arial Narrow" w:hAnsi="Arial Narrow" w:cs="Arial Narrow"/>
                <w:sz w:val="20"/>
                <w:szCs w:val="20"/>
              </w:rPr>
            </w:pPr>
            <w:r>
              <w:rPr>
                <w:rFonts w:ascii="Arial Narrow" w:hAnsi="Arial Narrow" w:cs="Arial Narrow"/>
                <w:sz w:val="20"/>
                <w:szCs w:val="20"/>
                <w:highlight w:val="red"/>
              </w:rPr>
              <w:t xml:space="preserve">Europa, França, 30-79 anos, PARC2009 (Média) </w:t>
            </w:r>
            <w:r>
              <w:rPr>
                <w:rFonts w:ascii="Arial Narrow" w:hAnsi="Arial Narrow" w:cs="Arial Narrow"/>
                <w:sz w:val="20"/>
                <w:szCs w:val="20"/>
                <w:highlight w:val="red"/>
              </w:rPr>
              <w:sym w:font="Wingdings 3" w:char="F082"/>
            </w:r>
            <w:r>
              <w:rPr>
                <w:rFonts w:ascii="Arial Narrow" w:hAnsi="Arial Narrow" w:cs="Arial Narrow"/>
                <w:sz w:val="20"/>
                <w:szCs w:val="20"/>
              </w:rPr>
              <w:t xml:space="preserve">  </w:t>
            </w:r>
          </w:p>
          <w:p w:rsidR="00D66DA6" w:rsidRDefault="00D66DA6">
            <w:pPr>
              <w:jc w:val="center"/>
              <w:rPr>
                <w:rFonts w:ascii="Arial Narrow" w:hAnsi="Arial Narrow" w:cs="Arial Narrow"/>
              </w:rPr>
            </w:pPr>
          </w:p>
        </w:tc>
        <w:tc>
          <w:tcPr>
            <w:tcW w:w="2977" w:type="dxa"/>
            <w:tcBorders>
              <w:top w:val="nil"/>
              <w:left w:val="nil"/>
              <w:bottom w:val="nil"/>
            </w:tcBorders>
          </w:tcPr>
          <w:p w:rsidR="00D66DA6" w:rsidRDefault="00D66DA6">
            <w:pPr>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Seleção entre um relatório IMT standard (carótidas comuns, membros inferiores, artérias comuns) ou relatório seis imagens</w:t>
            </w:r>
          </w:p>
          <w:p w:rsidR="00D66DA6" w:rsidRDefault="00D66DA6">
            <w:pPr>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Seleção de um ábaco de referência.</w:t>
            </w:r>
          </w:p>
        </w:tc>
        <w:tc>
          <w:tcPr>
            <w:tcW w:w="2582" w:type="dxa"/>
            <w:vMerge/>
            <w:tcBorders>
              <w:top w:val="nil"/>
              <w:bottom w:val="nil"/>
            </w:tcBorders>
          </w:tcPr>
          <w:p w:rsidR="00D66DA6" w:rsidRDefault="00D66DA6">
            <w:pPr>
              <w:rPr>
                <w:rFonts w:ascii="Arial Narrow" w:hAnsi="Arial Narrow" w:cs="Arial Narrow"/>
              </w:rPr>
            </w:pPr>
          </w:p>
        </w:tc>
      </w:tr>
      <w:tr w:rsidR="00D66DA6">
        <w:trPr>
          <w:cantSplit/>
        </w:trPr>
        <w:tc>
          <w:tcPr>
            <w:tcW w:w="6062" w:type="dxa"/>
            <w:gridSpan w:val="2"/>
            <w:tcBorders>
              <w:top w:val="nil"/>
            </w:tcBorders>
          </w:tcPr>
          <w:p w:rsidR="00D66DA6" w:rsidRDefault="00D66DA6">
            <w:pPr>
              <w:rPr>
                <w:rFonts w:ascii="Arial Narrow" w:hAnsi="Arial Narrow" w:cs="Arial Narrow"/>
              </w:rPr>
            </w:pPr>
          </w:p>
          <w:p w:rsidR="00D66DA6" w:rsidRDefault="00D66DA6">
            <w:pPr>
              <w:rPr>
                <w:rFonts w:ascii="Arial Narrow" w:hAnsi="Arial Narrow" w:cs="Arial Narrow"/>
              </w:rPr>
            </w:pPr>
            <w:r>
              <w:rPr>
                <w:rFonts w:ascii="Arial Narrow" w:hAnsi="Arial Narrow" w:cs="Arial Narrow"/>
              </w:rPr>
              <w:t xml:space="preserve">Os </w:t>
            </w:r>
            <w:r>
              <w:rPr>
                <w:rFonts w:ascii="Arial Narrow" w:hAnsi="Arial Narrow" w:cs="Arial Narrow"/>
                <w:b/>
                <w:bCs/>
              </w:rPr>
              <w:t>ábacos</w:t>
            </w:r>
            <w:r>
              <w:rPr>
                <w:rFonts w:ascii="Arial Narrow" w:hAnsi="Arial Narrow" w:cs="Arial Narrow"/>
              </w:rPr>
              <w:t xml:space="preserve"> dizem respeito aos diferentes estudos realizados, para os quais existem </w:t>
            </w:r>
            <w:r>
              <w:rPr>
                <w:rFonts w:ascii="Arial Narrow" w:hAnsi="Arial Narrow" w:cs="Arial Narrow"/>
                <w:b/>
                <w:bCs/>
              </w:rPr>
              <w:t>valores de referência</w:t>
            </w:r>
            <w:r>
              <w:rPr>
                <w:rFonts w:ascii="Arial Narrow" w:hAnsi="Arial Narrow" w:cs="Arial Narrow"/>
              </w:rPr>
              <w:t xml:space="preserve">. Sempre que possível, é importante comparar os resultados do seu doente com esta base de dados de valores de referência conhecidos, para se obter uma estimativa do risco do doente em relação ao da população em geral. </w:t>
            </w:r>
          </w:p>
          <w:p w:rsidR="00D66DA6" w:rsidRDefault="00D66DA6">
            <w:pPr>
              <w:rPr>
                <w:rFonts w:ascii="Arial Narrow" w:hAnsi="Arial Narrow" w:cs="Arial Narrow"/>
              </w:rPr>
            </w:pPr>
          </w:p>
        </w:tc>
        <w:tc>
          <w:tcPr>
            <w:tcW w:w="2582" w:type="dxa"/>
            <w:vMerge/>
            <w:tcBorders>
              <w:top w:val="nil"/>
            </w:tcBorders>
          </w:tcPr>
          <w:p w:rsidR="00D66DA6" w:rsidRDefault="00D66DA6">
            <w:pPr>
              <w:pStyle w:val="ListParagraph"/>
              <w:ind w:left="360"/>
              <w:rPr>
                <w:rFonts w:ascii="Arial Narrow" w:hAnsi="Arial Narrow" w:cs="Arial Narrow"/>
              </w:rPr>
            </w:pPr>
          </w:p>
        </w:tc>
      </w:tr>
    </w:tbl>
    <w:p w:rsidR="00D66DA6" w:rsidRDefault="00D66DA6"/>
    <w:p w:rsidR="00D66DA6" w:rsidRDefault="00D66DA6">
      <w:r>
        <w:br w:type="page"/>
      </w:r>
    </w:p>
    <w:p w:rsidR="00D66DA6" w:rsidRDefault="00D66DA6">
      <w:r>
        <w:t>(reportData)</w:t>
      </w:r>
    </w:p>
    <w:p w:rsidR="00D66DA6" w:rsidRDefault="00D66DA6"/>
    <w:p w:rsidR="00D66DA6" w:rsidRDefault="00D66DA6"/>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644"/>
      </w:tblGrid>
      <w:tr w:rsidR="00D66DA6">
        <w:tc>
          <w:tcPr>
            <w:tcW w:w="8644" w:type="dxa"/>
          </w:tcPr>
          <w:p w:rsidR="00D66DA6" w:rsidRDefault="00D66DA6">
            <w:pPr>
              <w:rPr>
                <w:rFonts w:ascii="Arial Narrow" w:hAnsi="Arial Narrow" w:cs="Arial Narrow"/>
              </w:rPr>
            </w:pPr>
          </w:p>
          <w:p w:rsidR="00D66DA6" w:rsidRDefault="00D66DA6">
            <w:pPr>
              <w:rPr>
                <w:rFonts w:ascii="Arial Narrow" w:hAnsi="Arial Narrow" w:cs="Arial Narrow"/>
                <w:b/>
                <w:bCs/>
                <w:sz w:val="28"/>
                <w:szCs w:val="28"/>
              </w:rPr>
            </w:pPr>
            <w:r>
              <w:rPr>
                <w:rFonts w:ascii="Arial Narrow" w:hAnsi="Arial Narrow" w:cs="Arial Narrow"/>
                <w:b/>
                <w:bCs/>
                <w:sz w:val="28"/>
                <w:szCs w:val="28"/>
              </w:rPr>
              <w:t>Relatório: Introdução de dados, Elaboração e Envio</w:t>
            </w:r>
          </w:p>
          <w:p w:rsidR="00D66DA6" w:rsidRDefault="00D66DA6">
            <w:pPr>
              <w:rPr>
                <w:rFonts w:ascii="Arial Narrow" w:hAnsi="Arial Narrow" w:cs="Arial Narrow"/>
              </w:rPr>
            </w:pPr>
          </w:p>
          <w:p w:rsidR="00D66DA6" w:rsidRDefault="00D66DA6">
            <w:pPr>
              <w:rPr>
                <w:rFonts w:ascii="Arial Narrow" w:hAnsi="Arial Narrow" w:cs="Arial Narrow"/>
              </w:rPr>
            </w:pPr>
            <w:r>
              <w:rPr>
                <w:rFonts w:ascii="Arial Narrow" w:hAnsi="Arial Narrow" w:cs="Arial Narrow"/>
              </w:rPr>
              <w:t>No quadro “</w:t>
            </w:r>
            <w:r>
              <w:rPr>
                <w:rFonts w:ascii="Arial Narrow" w:hAnsi="Arial Narrow" w:cs="Arial Narrow"/>
                <w:b/>
                <w:bCs/>
              </w:rPr>
              <w:t>Introduzir Dados</w:t>
            </w:r>
            <w:r>
              <w:rPr>
                <w:rFonts w:ascii="Arial Narrow" w:hAnsi="Arial Narrow" w:cs="Arial Narrow"/>
              </w:rPr>
              <w:t>” pode:</w:t>
            </w:r>
          </w:p>
          <w:p w:rsidR="00D66DA6" w:rsidRDefault="00D66DA6">
            <w:pPr>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Fornecer informações</w:t>
            </w: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Indicar sinais clínicos</w:t>
            </w: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Redigir um relatório</w:t>
            </w:r>
          </w:p>
          <w:p w:rsidR="00D66DA6" w:rsidRDefault="00D66DA6">
            <w:pPr>
              <w:rPr>
                <w:rFonts w:ascii="Arial Narrow" w:hAnsi="Arial Narrow" w:cs="Arial Narrow"/>
              </w:rPr>
            </w:pPr>
          </w:p>
          <w:p w:rsidR="00D66DA6" w:rsidRDefault="00D66DA6">
            <w:pPr>
              <w:rPr>
                <w:rFonts w:ascii="Arial Narrow" w:hAnsi="Arial Narrow" w:cs="Arial Narrow"/>
              </w:rPr>
            </w:pPr>
            <w:r>
              <w:rPr>
                <w:rFonts w:ascii="Arial Narrow" w:hAnsi="Arial Narrow" w:cs="Arial Narrow"/>
              </w:rPr>
              <w:t xml:space="preserve">Estas informações serão transferidas para o relatório e ficam gravadas – se voltar a consultar o ficheiro posteriormente, estes textos serão de novo visualizados.  </w:t>
            </w:r>
          </w:p>
          <w:p w:rsidR="00D66DA6" w:rsidRDefault="00D66DA6">
            <w:pPr>
              <w:rPr>
                <w:rFonts w:ascii="Arial Narrow" w:hAnsi="Arial Narrow" w:cs="Arial Narrow"/>
              </w:rPr>
            </w:pPr>
          </w:p>
          <w:p w:rsidR="00D66DA6" w:rsidRDefault="00D66DA6">
            <w:pPr>
              <w:rPr>
                <w:rFonts w:ascii="Arial Narrow" w:hAnsi="Arial Narrow" w:cs="Arial Narrow"/>
              </w:rPr>
            </w:pPr>
          </w:p>
          <w:p w:rsidR="00D66DA6" w:rsidRDefault="00D66DA6">
            <w:pPr>
              <w:rPr>
                <w:rFonts w:ascii="Arial Narrow" w:hAnsi="Arial Narrow" w:cs="Arial Narrow"/>
              </w:rPr>
            </w:pPr>
            <w:r>
              <w:rPr>
                <w:rFonts w:ascii="Arial Narrow" w:hAnsi="Arial Narrow" w:cs="Arial Narrow"/>
              </w:rPr>
              <w:t>No quadro “</w:t>
            </w:r>
            <w:r>
              <w:rPr>
                <w:rFonts w:ascii="Arial Narrow" w:hAnsi="Arial Narrow" w:cs="Arial Narrow"/>
                <w:b/>
                <w:bCs/>
              </w:rPr>
              <w:t>Destinatários</w:t>
            </w:r>
            <w:r>
              <w:rPr>
                <w:rFonts w:ascii="Arial Narrow" w:hAnsi="Arial Narrow" w:cs="Arial Narrow"/>
              </w:rPr>
              <w:t xml:space="preserve">” pode indicar, se necessário, uma lista de endereços de e-mail aos quais deverá ser automaticamente enviado o relatório </w:t>
            </w:r>
            <w:r>
              <w:rPr>
                <w:rFonts w:ascii="Arial Narrow" w:hAnsi="Arial Narrow" w:cs="Arial Narrow"/>
                <w:b/>
                <w:bCs/>
              </w:rPr>
              <w:t>após a sua produção</w:t>
            </w:r>
            <w:r>
              <w:rPr>
                <w:rFonts w:ascii="Arial Narrow" w:hAnsi="Arial Narrow" w:cs="Arial Narrow"/>
              </w:rPr>
              <w:t>.</w:t>
            </w:r>
          </w:p>
          <w:p w:rsidR="00D66DA6" w:rsidRDefault="00D66DA6">
            <w:pPr>
              <w:rPr>
                <w:rFonts w:ascii="Arial Narrow" w:hAnsi="Arial Narrow" w:cs="Arial Narrow"/>
              </w:rPr>
            </w:pPr>
          </w:p>
          <w:p w:rsidR="00D66DA6" w:rsidRDefault="00D66DA6">
            <w:pPr>
              <w:rPr>
                <w:rFonts w:ascii="Arial Narrow" w:hAnsi="Arial Narrow" w:cs="Arial Narrow"/>
              </w:rPr>
            </w:pPr>
            <w:r>
              <w:rPr>
                <w:rFonts w:ascii="Arial Narrow" w:hAnsi="Arial Narrow" w:cs="Arial Narrow"/>
              </w:rPr>
              <w:t>No quadro “</w:t>
            </w:r>
            <w:r>
              <w:rPr>
                <w:rFonts w:ascii="Arial Narrow" w:hAnsi="Arial Narrow" w:cs="Arial Narrow"/>
                <w:b/>
                <w:bCs/>
              </w:rPr>
              <w:t>Criação do PDF</w:t>
            </w:r>
            <w:r>
              <w:rPr>
                <w:rFonts w:ascii="Arial Narrow" w:hAnsi="Arial Narrow" w:cs="Arial Narrow"/>
              </w:rPr>
              <w:t xml:space="preserve">” pode:  </w:t>
            </w:r>
          </w:p>
          <w:p w:rsidR="00D66DA6" w:rsidRDefault="00D66DA6">
            <w:pPr>
              <w:rPr>
                <w:rFonts w:ascii="Arial Narrow" w:hAnsi="Arial Narrow" w:cs="Arial Narrow"/>
              </w:rPr>
            </w:pP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Descarregar o programa de visualização Adobe Acrobat, se necessário.</w:t>
            </w: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Visualizar o gráfico para fins de controlo, antes de emitir o relatório.</w:t>
            </w:r>
          </w:p>
          <w:p w:rsidR="00D66DA6" w:rsidRDefault="00D66DA6">
            <w:pPr>
              <w:pStyle w:val="ListParagraph"/>
              <w:numPr>
                <w:ilvl w:val="0"/>
                <w:numId w:val="1"/>
              </w:numPr>
              <w:ind w:left="360"/>
              <w:rPr>
                <w:rFonts w:ascii="Arial Narrow" w:hAnsi="Arial Narrow" w:cs="Arial Narrow"/>
              </w:rPr>
            </w:pPr>
            <w:r>
              <w:rPr>
                <w:rFonts w:ascii="Arial Narrow" w:hAnsi="Arial Narrow" w:cs="Arial Narrow"/>
              </w:rPr>
              <w:t xml:space="preserve">Produzir o relatório (com envio automático via e-mail para os endereços indicados). </w:t>
            </w:r>
          </w:p>
          <w:p w:rsidR="00D66DA6" w:rsidRDefault="00D66DA6">
            <w:pPr>
              <w:rPr>
                <w:rFonts w:ascii="Arial Narrow" w:hAnsi="Arial Narrow" w:cs="Arial Narrow"/>
              </w:rPr>
            </w:pPr>
          </w:p>
          <w:p w:rsidR="00D66DA6" w:rsidRDefault="00D66DA6">
            <w:pPr>
              <w:rPr>
                <w:rFonts w:ascii="Arial Narrow" w:hAnsi="Arial Narrow" w:cs="Arial Narrow"/>
              </w:rPr>
            </w:pPr>
          </w:p>
        </w:tc>
      </w:tr>
    </w:tbl>
    <w:p w:rsidR="00D66DA6" w:rsidRDefault="00D66DA6"/>
    <w:p w:rsidR="00D66DA6" w:rsidRDefault="00D66DA6"/>
    <w:sectPr w:rsidR="00D66DA6" w:rsidSect="00D66DA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Arial Narrow">
    <w:panose1 w:val="020B0506020202030204"/>
    <w:charset w:val="00"/>
    <w:family w:val="swiss"/>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21716E"/>
    <w:multiLevelType w:val="hybridMultilevel"/>
    <w:tmpl w:val="C444190C"/>
    <w:lvl w:ilvl="0" w:tplc="08160001">
      <w:start w:val="15"/>
      <w:numFmt w:val="bullet"/>
      <w:lvlText w:val=""/>
      <w:lvlJc w:val="left"/>
      <w:pPr>
        <w:ind w:left="720" w:hanging="360"/>
      </w:pPr>
      <w:rPr>
        <w:rFonts w:ascii="Symbol" w:eastAsia="Times New Roman"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cs="Wingdings" w:hint="default"/>
      </w:rPr>
    </w:lvl>
    <w:lvl w:ilvl="3" w:tplc="08160001">
      <w:start w:val="1"/>
      <w:numFmt w:val="bullet"/>
      <w:lvlText w:val=""/>
      <w:lvlJc w:val="left"/>
      <w:pPr>
        <w:ind w:left="2880" w:hanging="360"/>
      </w:pPr>
      <w:rPr>
        <w:rFonts w:ascii="Symbol" w:hAnsi="Symbol" w:cs="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cs="Wingdings" w:hint="default"/>
      </w:rPr>
    </w:lvl>
    <w:lvl w:ilvl="6" w:tplc="08160001">
      <w:start w:val="1"/>
      <w:numFmt w:val="bullet"/>
      <w:lvlText w:val=""/>
      <w:lvlJc w:val="left"/>
      <w:pPr>
        <w:ind w:left="5040" w:hanging="360"/>
      </w:pPr>
      <w:rPr>
        <w:rFonts w:ascii="Symbol" w:hAnsi="Symbol" w:cs="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cs="Wingdings" w:hint="default"/>
      </w:rPr>
    </w:lvl>
  </w:abstractNum>
  <w:abstractNum w:abstractNumId="1">
    <w:nsid w:val="27AC3423"/>
    <w:multiLevelType w:val="hybridMultilevel"/>
    <w:tmpl w:val="D966BB26"/>
    <w:lvl w:ilvl="0" w:tplc="DB60988C">
      <w:start w:val="1"/>
      <w:numFmt w:val="decimal"/>
      <w:lvlText w:val="%1)"/>
      <w:lvlJc w:val="left"/>
      <w:pPr>
        <w:ind w:left="1068" w:hanging="360"/>
      </w:pPr>
      <w:rPr>
        <w:rFonts w:ascii="Times New Roman" w:hAnsi="Times New Roman" w:cs="Times New Roman" w:hint="default"/>
      </w:rPr>
    </w:lvl>
    <w:lvl w:ilvl="1" w:tplc="08160019">
      <w:start w:val="1"/>
      <w:numFmt w:val="lowerLetter"/>
      <w:lvlText w:val="%2."/>
      <w:lvlJc w:val="left"/>
      <w:pPr>
        <w:ind w:left="1788" w:hanging="360"/>
      </w:pPr>
      <w:rPr>
        <w:rFonts w:ascii="Times New Roman" w:hAnsi="Times New Roman" w:cs="Times New Roman"/>
      </w:rPr>
    </w:lvl>
    <w:lvl w:ilvl="2" w:tplc="0816001B">
      <w:start w:val="1"/>
      <w:numFmt w:val="lowerRoman"/>
      <w:lvlText w:val="%3."/>
      <w:lvlJc w:val="right"/>
      <w:pPr>
        <w:ind w:left="2508" w:hanging="180"/>
      </w:pPr>
      <w:rPr>
        <w:rFonts w:ascii="Times New Roman" w:hAnsi="Times New Roman" w:cs="Times New Roman"/>
      </w:rPr>
    </w:lvl>
    <w:lvl w:ilvl="3" w:tplc="0816000F">
      <w:start w:val="1"/>
      <w:numFmt w:val="decimal"/>
      <w:lvlText w:val="%4."/>
      <w:lvlJc w:val="left"/>
      <w:pPr>
        <w:ind w:left="3228" w:hanging="360"/>
      </w:pPr>
      <w:rPr>
        <w:rFonts w:ascii="Times New Roman" w:hAnsi="Times New Roman" w:cs="Times New Roman"/>
      </w:rPr>
    </w:lvl>
    <w:lvl w:ilvl="4" w:tplc="08160019">
      <w:start w:val="1"/>
      <w:numFmt w:val="lowerLetter"/>
      <w:lvlText w:val="%5."/>
      <w:lvlJc w:val="left"/>
      <w:pPr>
        <w:ind w:left="3948" w:hanging="360"/>
      </w:pPr>
      <w:rPr>
        <w:rFonts w:ascii="Times New Roman" w:hAnsi="Times New Roman" w:cs="Times New Roman"/>
      </w:rPr>
    </w:lvl>
    <w:lvl w:ilvl="5" w:tplc="0816001B">
      <w:start w:val="1"/>
      <w:numFmt w:val="lowerRoman"/>
      <w:lvlText w:val="%6."/>
      <w:lvlJc w:val="right"/>
      <w:pPr>
        <w:ind w:left="4668" w:hanging="180"/>
      </w:pPr>
      <w:rPr>
        <w:rFonts w:ascii="Times New Roman" w:hAnsi="Times New Roman" w:cs="Times New Roman"/>
      </w:rPr>
    </w:lvl>
    <w:lvl w:ilvl="6" w:tplc="0816000F">
      <w:start w:val="1"/>
      <w:numFmt w:val="decimal"/>
      <w:lvlText w:val="%7."/>
      <w:lvlJc w:val="left"/>
      <w:pPr>
        <w:ind w:left="5388" w:hanging="360"/>
      </w:pPr>
      <w:rPr>
        <w:rFonts w:ascii="Times New Roman" w:hAnsi="Times New Roman" w:cs="Times New Roman"/>
      </w:rPr>
    </w:lvl>
    <w:lvl w:ilvl="7" w:tplc="08160019">
      <w:start w:val="1"/>
      <w:numFmt w:val="lowerLetter"/>
      <w:lvlText w:val="%8."/>
      <w:lvlJc w:val="left"/>
      <w:pPr>
        <w:ind w:left="6108" w:hanging="360"/>
      </w:pPr>
      <w:rPr>
        <w:rFonts w:ascii="Times New Roman" w:hAnsi="Times New Roman" w:cs="Times New Roman"/>
      </w:rPr>
    </w:lvl>
    <w:lvl w:ilvl="8" w:tplc="0816001B">
      <w:start w:val="1"/>
      <w:numFmt w:val="lowerRoman"/>
      <w:lvlText w:val="%9."/>
      <w:lvlJc w:val="right"/>
      <w:pPr>
        <w:ind w:left="6828" w:hanging="180"/>
      </w:pPr>
      <w:rPr>
        <w:rFonts w:ascii="Times New Roman" w:hAnsi="Times New Roman"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66DA6"/>
    <w:rsid w:val="00D66DA6"/>
  </w:rsids>
  <m:mathPr>
    <m:mathFont m:val="Cambria Math"/>
    <m:brkBin m:val="before"/>
    <m:brkBinSub m:val="--"/>
    <m:smallFrac m:val="off"/>
    <m:dispDef/>
    <m:lMargin m:val="0"/>
    <m:rMargin m:val="0"/>
    <m:defJc m:val="centerGroup"/>
    <m:wrapIndent m:val="1440"/>
    <m:intLim m:val="subSup"/>
    <m:naryLim m:val="undOvr"/>
  </m:mathPr>
  <w:uiCompat97To2003/>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cs="Arial"/>
      <w:lang w:val="pt-PT"/>
    </w:rPr>
  </w:style>
  <w:style w:type="paragraph" w:styleId="Heading1">
    <w:name w:val="heading 1"/>
    <w:basedOn w:val="Normal"/>
    <w:next w:val="Normal"/>
    <w:link w:val="Heading1Char"/>
    <w:uiPriority w:val="99"/>
    <w:qFormat/>
    <w:pPr>
      <w:keepNext/>
      <w:outlineLvl w:val="0"/>
    </w:pPr>
    <w:rPr>
      <w:rFonts w:ascii="Verdana" w:hAnsi="Verdana" w:cs="Verdana"/>
      <w:b/>
      <w:bCs/>
      <w:color w:val="FF00FF"/>
      <w:sz w:val="20"/>
      <w:szCs w:val="20"/>
      <w:u w:val="single"/>
    </w:rPr>
  </w:style>
  <w:style w:type="paragraph" w:styleId="Heading5">
    <w:name w:val="heading 5"/>
    <w:basedOn w:val="Normal"/>
    <w:next w:val="Normal"/>
    <w:link w:val="Heading5Char"/>
    <w:uiPriority w:val="99"/>
    <w:qFormat/>
    <w:pPr>
      <w:keepNext/>
      <w:tabs>
        <w:tab w:val="right" w:pos="6480"/>
        <w:tab w:val="left" w:pos="6660"/>
      </w:tabs>
      <w:overflowPunct w:val="0"/>
      <w:autoSpaceDE w:val="0"/>
      <w:autoSpaceDN w:val="0"/>
      <w:adjustRightInd w:val="0"/>
      <w:ind w:left="-80"/>
      <w:textAlignment w:val="baseline"/>
      <w:outlineLvl w:val="4"/>
    </w:pPr>
    <w:rPr>
      <w:sz w:val="36"/>
      <w:szCs w:val="36"/>
      <w:lang w:val="en-GB"/>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Verdana" w:hAnsi="Verdana" w:cs="Verdana"/>
      <w:b/>
      <w:bCs/>
      <w:color w:val="FF00FF"/>
      <w:u w:val="single"/>
      <w:lang w:val="fr-FR" w:eastAsia="fr-FR"/>
    </w:rPr>
  </w:style>
  <w:style w:type="character" w:customStyle="1" w:styleId="Heading5Char">
    <w:name w:val="Heading 5 Char"/>
    <w:basedOn w:val="DefaultParagraphFont"/>
    <w:link w:val="Heading5"/>
    <w:uiPriority w:val="99"/>
    <w:rPr>
      <w:rFonts w:ascii="Times New Roman" w:hAnsi="Times New Roman" w:cs="Times New Roman"/>
      <w:sz w:val="36"/>
      <w:szCs w:val="36"/>
      <w:lang w:val="en-GB" w:eastAsia="fr-FR"/>
    </w:rPr>
  </w:style>
  <w:style w:type="paragraph" w:styleId="NoSpacing">
    <w:name w:val="No Spacing"/>
    <w:uiPriority w:val="99"/>
    <w:qFormat/>
    <w:rPr>
      <w:rFonts w:ascii="Arial" w:hAnsi="Arial" w:cs="Arial"/>
    </w:rPr>
  </w:style>
  <w:style w:type="paragraph" w:styleId="ListParagraph">
    <w:name w:val="List Paragraph"/>
    <w:basedOn w:val="Normal"/>
    <w:uiPriority w:val="99"/>
    <w:qFormat/>
    <w:pPr>
      <w:ind w:left="7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11</TotalTime>
  <Pages>20</Pages>
  <Words>2484</Words>
  <Characters>13006</Characters>
  <Application>Microsoft Office Outlook</Application>
  <DocSecurity>0</DocSecurity>
  <Lines>0</Lines>
  <Paragraphs>0</Paragraphs>
  <ScaleCrop>false</ScaleCrop>
  <Company>Carole Maillet - La Traduction Médicale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Maillet - La Traduction Médicale</dc:creator>
  <cp:keywords/>
  <dc:description/>
  <cp:lastModifiedBy>Carole Maillet - La Traduction Médicale</cp:lastModifiedBy>
  <cp:revision>5</cp:revision>
  <dcterms:created xsi:type="dcterms:W3CDTF">2012-08-07T07:09:00Z</dcterms:created>
  <dcterms:modified xsi:type="dcterms:W3CDTF">2012-08-07T07:26:00Z</dcterms:modified>
</cp:coreProperties>
</file>